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739667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00EC724E">
        <w:rPr>
          <w:rFonts w:cs="Arial"/>
          <w:sz w:val="24"/>
          <w:szCs w:val="24"/>
        </w:rPr>
        <w:t>-B</w:t>
      </w:r>
      <w:r w:rsidR="00C51EC1">
        <w:rPr>
          <w:rFonts w:cs="Arial"/>
          <w:sz w:val="24"/>
          <w:szCs w:val="24"/>
        </w:rPr>
        <w:t>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03293</w:t>
      </w:r>
    </w:p>
    <w:p w14:paraId="2700B07E" w14:textId="22D126BA" w:rsidR="003175E3" w:rsidRPr="00C51EC1" w:rsidRDefault="00C51EC1" w:rsidP="003175E3">
      <w:pPr>
        <w:pStyle w:val="Header"/>
        <w:rPr>
          <w:rFonts w:eastAsia="SimSun"/>
          <w:sz w:val="24"/>
          <w:szCs w:val="24"/>
          <w:lang w:eastAsia="zh-CN"/>
        </w:rPr>
      </w:pPr>
      <w:r>
        <w:rPr>
          <w:rFonts w:eastAsia="SimSun"/>
          <w:sz w:val="24"/>
          <w:szCs w:val="24"/>
          <w:lang w:eastAsia="zh-CN"/>
        </w:rPr>
        <w:t>Xi’an, China</w:t>
      </w:r>
      <w:r w:rsidR="003175E3" w:rsidRPr="002E7CB7">
        <w:rPr>
          <w:rFonts w:eastAsia="SimSun"/>
          <w:sz w:val="24"/>
          <w:szCs w:val="24"/>
          <w:lang w:eastAsia="zh-CN"/>
        </w:rPr>
        <w:t xml:space="preserve">, </w:t>
      </w:r>
      <w:r>
        <w:rPr>
          <w:rFonts w:eastAsia="SimSun"/>
          <w:sz w:val="24"/>
          <w:szCs w:val="24"/>
          <w:lang w:eastAsia="zh-CN"/>
        </w:rPr>
        <w:t>8 – 12 April</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C3D9C7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136F">
        <w:rPr>
          <w:rFonts w:ascii="Arial" w:hAnsi="Arial"/>
          <w:sz w:val="24"/>
          <w:lang w:val="en-US"/>
        </w:rPr>
        <w:t>7.12.3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60AD9D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80A3A">
        <w:rPr>
          <w:rFonts w:ascii="Arial" w:hAnsi="Arial"/>
          <w:sz w:val="24"/>
          <w:lang w:val="en-US"/>
        </w:rPr>
        <w:t xml:space="preserve">Hypothetical MPDCCH </w:t>
      </w:r>
      <w:r w:rsidR="007C415F">
        <w:rPr>
          <w:rFonts w:ascii="Arial" w:hAnsi="Arial"/>
          <w:sz w:val="24"/>
          <w:lang w:val="en-US"/>
        </w:rPr>
        <w:t>parameters</w:t>
      </w:r>
      <w:r w:rsidR="00580A3A">
        <w:rPr>
          <w:rFonts w:ascii="Arial" w:hAnsi="Arial"/>
          <w:sz w:val="24"/>
          <w:lang w:val="en-US"/>
        </w:rPr>
        <w:t xml:space="preserve"> for MSG3 quality reporting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574512C0" w14:textId="101C706A" w:rsidR="00C51EC1" w:rsidRDefault="00C24913" w:rsidP="00C51EC1">
      <w:pPr>
        <w:rPr>
          <w:lang w:val="en-US"/>
        </w:rPr>
      </w:pPr>
      <w:r>
        <w:rPr>
          <w:lang w:val="en-US"/>
        </w:rPr>
        <w:t>In the RAN4</w:t>
      </w:r>
      <w:r w:rsidR="00131E99">
        <w:rPr>
          <w:lang w:val="en-US"/>
        </w:rPr>
        <w:t>#90</w:t>
      </w:r>
      <w:r>
        <w:rPr>
          <w:lang w:val="en-US"/>
        </w:rPr>
        <w:t xml:space="preserve"> meeting, a Way Forward was agreed for RRM aspects of R16 eMTC enhancements [1]. In particular, </w:t>
      </w:r>
      <w:r w:rsidR="00EE19FC">
        <w:rPr>
          <w:lang w:val="en-US"/>
        </w:rPr>
        <w:t xml:space="preserve">the following was agreed </w:t>
      </w:r>
      <w:r>
        <w:rPr>
          <w:lang w:val="en-US"/>
        </w:rPr>
        <w:t xml:space="preserve">with respect to </w:t>
      </w:r>
      <w:r w:rsidR="00580A3A">
        <w:rPr>
          <w:lang w:val="en-US"/>
        </w:rPr>
        <w:t>MSG3 quality reporting:</w:t>
      </w:r>
    </w:p>
    <w:p w14:paraId="2303C7CE" w14:textId="108418B6" w:rsidR="00C24913" w:rsidRDefault="00C24913" w:rsidP="00C51EC1">
      <w:pPr>
        <w:rPr>
          <w:lang w:val="en-US"/>
        </w:rPr>
      </w:pPr>
      <w:r w:rsidRPr="0074147F">
        <w:rPr>
          <w:noProof/>
          <w:lang w:val="en-US" w:eastAsia="zh-CN"/>
        </w:rPr>
        <mc:AlternateContent>
          <mc:Choice Requires="wps">
            <w:drawing>
              <wp:inline distT="0" distB="0" distL="0" distR="0" wp14:anchorId="79EDB92F" wp14:editId="57E44BD9">
                <wp:extent cx="5881420" cy="2265528"/>
                <wp:effectExtent l="0" t="0" r="2413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65528"/>
                        </a:xfrm>
                        <a:prstGeom prst="rect">
                          <a:avLst/>
                        </a:prstGeom>
                        <a:solidFill>
                          <a:srgbClr val="FFFFFF"/>
                        </a:solidFill>
                        <a:ln w="9525">
                          <a:solidFill>
                            <a:srgbClr val="000000"/>
                          </a:solidFill>
                          <a:miter lim="800000"/>
                          <a:headEnd/>
                          <a:tailEnd/>
                        </a:ln>
                      </wps:spPr>
                      <wps:txbx>
                        <w:txbxContent>
                          <w:p w14:paraId="4891B40E" w14:textId="742BA685" w:rsidR="00C24913" w:rsidRDefault="00B01C30" w:rsidP="00C24913">
                            <w:pPr>
                              <w:rPr>
                                <w:sz w:val="18"/>
                                <w:szCs w:val="18"/>
                              </w:rPr>
                            </w:pPr>
                            <w:r w:rsidRPr="00B01C30">
                              <w:rPr>
                                <w:sz w:val="18"/>
                                <w:szCs w:val="18"/>
                              </w:rPr>
                              <w:t>Channel quality report in Msg3</w:t>
                            </w:r>
                          </w:p>
                          <w:p w14:paraId="46D4AEB9" w14:textId="77777777" w:rsidR="00B01C30" w:rsidRPr="00B01C30" w:rsidRDefault="00B01C30" w:rsidP="00B01C30">
                            <w:pPr>
                              <w:numPr>
                                <w:ilvl w:val="0"/>
                                <w:numId w:val="11"/>
                              </w:numPr>
                              <w:rPr>
                                <w:sz w:val="18"/>
                                <w:szCs w:val="18"/>
                                <w:lang w:val="en-US"/>
                              </w:rPr>
                            </w:pPr>
                            <w:r w:rsidRPr="00B01C30">
                              <w:rPr>
                                <w:sz w:val="18"/>
                                <w:szCs w:val="18"/>
                                <w:lang w:val="en-US"/>
                              </w:rPr>
                              <w:t>The framework of NB-IoT requirements for channel quality report in Msg3 is re-used for eMTC</w:t>
                            </w:r>
                          </w:p>
                          <w:p w14:paraId="683FCDEA" w14:textId="77777777" w:rsidR="00B01C30" w:rsidRPr="00B01C30" w:rsidRDefault="00B01C30" w:rsidP="00B01C30">
                            <w:pPr>
                              <w:numPr>
                                <w:ilvl w:val="0"/>
                                <w:numId w:val="11"/>
                              </w:numPr>
                              <w:rPr>
                                <w:sz w:val="18"/>
                                <w:szCs w:val="18"/>
                                <w:lang w:val="en-US"/>
                              </w:rPr>
                            </w:pPr>
                            <w:r w:rsidRPr="00B01C30">
                              <w:rPr>
                                <w:sz w:val="18"/>
                                <w:szCs w:val="18"/>
                                <w:lang w:val="en-US"/>
                              </w:rPr>
                              <w:t>The detailed requirements for eMTC are discussed based on further agreements from RAN1/2.</w:t>
                            </w:r>
                          </w:p>
                          <w:p w14:paraId="72CB7A9F" w14:textId="77777777" w:rsidR="00B01C30" w:rsidRPr="00B01C30" w:rsidRDefault="00B01C30" w:rsidP="00B01C30">
                            <w:pPr>
                              <w:numPr>
                                <w:ilvl w:val="0"/>
                                <w:numId w:val="11"/>
                              </w:numPr>
                              <w:rPr>
                                <w:sz w:val="18"/>
                                <w:szCs w:val="18"/>
                                <w:lang w:val="en-US"/>
                              </w:rPr>
                            </w:pPr>
                            <w:r w:rsidRPr="00B01C30">
                              <w:rPr>
                                <w:sz w:val="18"/>
                                <w:szCs w:val="18"/>
                                <w:lang w:val="en-US"/>
                              </w:rPr>
                              <w:t>RAN4 to consider the difference between NB-IoT and eMTC , for example for the following aspects:</w:t>
                            </w:r>
                          </w:p>
                          <w:p w14:paraId="032C2631" w14:textId="77777777" w:rsidR="00B01C30" w:rsidRPr="00B01C30" w:rsidRDefault="00B01C30" w:rsidP="00B01C30">
                            <w:pPr>
                              <w:numPr>
                                <w:ilvl w:val="1"/>
                                <w:numId w:val="11"/>
                              </w:numPr>
                              <w:rPr>
                                <w:sz w:val="18"/>
                                <w:szCs w:val="18"/>
                                <w:lang w:val="en-US"/>
                              </w:rPr>
                            </w:pPr>
                            <w:r w:rsidRPr="00B01C30">
                              <w:rPr>
                                <w:sz w:val="18"/>
                                <w:szCs w:val="18"/>
                                <w:lang w:val="en-US"/>
                              </w:rPr>
                              <w:t>hypothetical MPDCCH parameters and the evaluation period</w:t>
                            </w:r>
                          </w:p>
                          <w:p w14:paraId="4FC1E62A" w14:textId="77777777" w:rsidR="00B01C30" w:rsidRPr="00B01C30" w:rsidRDefault="00B01C30" w:rsidP="00B01C30">
                            <w:pPr>
                              <w:numPr>
                                <w:ilvl w:val="1"/>
                                <w:numId w:val="11"/>
                              </w:numPr>
                              <w:rPr>
                                <w:sz w:val="18"/>
                                <w:szCs w:val="18"/>
                                <w:lang w:val="en-US"/>
                              </w:rPr>
                            </w:pPr>
                            <w:r w:rsidRPr="00B01C30">
                              <w:rPr>
                                <w:sz w:val="18"/>
                                <w:szCs w:val="18"/>
                                <w:lang w:val="en-US"/>
                              </w:rPr>
                              <w:t>report mapping</w:t>
                            </w:r>
                          </w:p>
                          <w:p w14:paraId="5CA7B439" w14:textId="77777777" w:rsidR="00B01C30" w:rsidRPr="00B01C30" w:rsidRDefault="00B01C30" w:rsidP="00B01C30">
                            <w:pPr>
                              <w:numPr>
                                <w:ilvl w:val="1"/>
                                <w:numId w:val="11"/>
                              </w:numPr>
                              <w:rPr>
                                <w:sz w:val="18"/>
                                <w:szCs w:val="18"/>
                                <w:lang w:val="en-US"/>
                              </w:rPr>
                            </w:pPr>
                            <w:r w:rsidRPr="00B01C30">
                              <w:rPr>
                                <w:sz w:val="18"/>
                                <w:szCs w:val="18"/>
                                <w:lang w:val="en-US"/>
                              </w:rPr>
                              <w:t>measurement accuracy</w:t>
                            </w:r>
                          </w:p>
                          <w:p w14:paraId="28B9CCD2" w14:textId="77777777" w:rsidR="00B01C30" w:rsidRPr="00B01C30" w:rsidRDefault="00B01C30" w:rsidP="00B01C30">
                            <w:pPr>
                              <w:numPr>
                                <w:ilvl w:val="0"/>
                                <w:numId w:val="11"/>
                              </w:numPr>
                              <w:rPr>
                                <w:sz w:val="18"/>
                                <w:szCs w:val="18"/>
                                <w:lang w:val="en-US"/>
                              </w:rPr>
                            </w:pPr>
                            <w:r w:rsidRPr="00B01C30">
                              <w:rPr>
                                <w:sz w:val="18"/>
                                <w:szCs w:val="18"/>
                                <w:lang w:val="en-US"/>
                              </w:rPr>
                              <w:t xml:space="preserve">RAN4 to discuss whether to specify requirements </w:t>
                            </w:r>
                            <w:r w:rsidRPr="00B01C30">
                              <w:rPr>
                                <w:sz w:val="18"/>
                                <w:szCs w:val="18"/>
                              </w:rPr>
                              <w:t>for aperiodic quality report in connected mode using same quality definition as in IDLE mode Msg3 based on further agreements from RAN1/2</w:t>
                            </w:r>
                          </w:p>
                          <w:p w14:paraId="49A0382C" w14:textId="77777777" w:rsidR="00B01C30" w:rsidRPr="00E7044A" w:rsidRDefault="00B01C30" w:rsidP="00C24913">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79EDB92F" id="_x0000_t202" coordsize="21600,21600" o:spt="202" path="m,l,21600r21600,l21600,xe">
                <v:stroke joinstyle="miter"/>
                <v:path gradientshapeok="t" o:connecttype="rect"/>
              </v:shapetype>
              <v:shape id="Text Box 2" o:spid="_x0000_s1026" type="#_x0000_t202" style="width:463.1pt;height:17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">
                <v:textbox>
                  <w:txbxContent>
                    <w:p w14:paraId="4891B40E" w14:textId="742BA685" w:rsidR="00C24913" w:rsidRDefault="00B01C30" w:rsidP="00C24913">
                      <w:pPr>
                        <w:rPr>
                          <w:sz w:val="18"/>
                          <w:szCs w:val="18"/>
                        </w:rPr>
                      </w:pPr>
                      <w:r w:rsidRPr="00B01C30">
                        <w:rPr>
                          <w:sz w:val="18"/>
                          <w:szCs w:val="18"/>
                        </w:rPr>
                        <w:t>Channel quality report in Msg3</w:t>
                      </w:r>
                    </w:p>
                    <w:p w14:paraId="46D4AEB9" w14:textId="77777777" w:rsidR="00B01C30" w:rsidRPr="00B01C30" w:rsidRDefault="00B01C30" w:rsidP="00B01C30">
                      <w:pPr>
                        <w:numPr>
                          <w:ilvl w:val="0"/>
                          <w:numId w:val="11"/>
                        </w:numPr>
                        <w:rPr>
                          <w:sz w:val="18"/>
                          <w:szCs w:val="18"/>
                          <w:lang w:val="en-US"/>
                        </w:rPr>
                      </w:pPr>
                      <w:r w:rsidRPr="00B01C30">
                        <w:rPr>
                          <w:sz w:val="18"/>
                          <w:szCs w:val="18"/>
                          <w:lang w:val="en-US"/>
                        </w:rPr>
                        <w:t>The framework of NB-IoT requirements for channel quality report in Msg3 is re-used for eMTC</w:t>
                      </w:r>
                    </w:p>
                    <w:p w14:paraId="683FCDEA" w14:textId="77777777" w:rsidR="00B01C30" w:rsidRPr="00B01C30" w:rsidRDefault="00B01C30" w:rsidP="00B01C30">
                      <w:pPr>
                        <w:numPr>
                          <w:ilvl w:val="0"/>
                          <w:numId w:val="11"/>
                        </w:numPr>
                        <w:rPr>
                          <w:sz w:val="18"/>
                          <w:szCs w:val="18"/>
                          <w:lang w:val="en-US"/>
                        </w:rPr>
                      </w:pPr>
                      <w:r w:rsidRPr="00B01C30">
                        <w:rPr>
                          <w:sz w:val="18"/>
                          <w:szCs w:val="18"/>
                          <w:lang w:val="en-US"/>
                        </w:rPr>
                        <w:t>The detailed requirements for eMTC are discussed based on further agreements from RAN1/2.</w:t>
                      </w:r>
                    </w:p>
                    <w:p w14:paraId="72CB7A9F" w14:textId="77777777" w:rsidR="00B01C30" w:rsidRPr="00B01C30" w:rsidRDefault="00B01C30" w:rsidP="00B01C30">
                      <w:pPr>
                        <w:numPr>
                          <w:ilvl w:val="0"/>
                          <w:numId w:val="11"/>
                        </w:numPr>
                        <w:rPr>
                          <w:sz w:val="18"/>
                          <w:szCs w:val="18"/>
                          <w:lang w:val="en-US"/>
                        </w:rPr>
                      </w:pPr>
                      <w:r w:rsidRPr="00B01C30">
                        <w:rPr>
                          <w:sz w:val="18"/>
                          <w:szCs w:val="18"/>
                          <w:lang w:val="en-US"/>
                        </w:rPr>
                        <w:t>RAN4 to consider the difference between NB-IoT and eMTC , for example for the following aspects:</w:t>
                      </w:r>
                    </w:p>
                    <w:p w14:paraId="032C2631" w14:textId="77777777" w:rsidR="00B01C30" w:rsidRPr="00B01C30" w:rsidRDefault="00B01C30" w:rsidP="00B01C30">
                      <w:pPr>
                        <w:numPr>
                          <w:ilvl w:val="1"/>
                          <w:numId w:val="11"/>
                        </w:numPr>
                        <w:rPr>
                          <w:sz w:val="18"/>
                          <w:szCs w:val="18"/>
                          <w:lang w:val="en-US"/>
                        </w:rPr>
                      </w:pPr>
                      <w:r w:rsidRPr="00B01C30">
                        <w:rPr>
                          <w:sz w:val="18"/>
                          <w:szCs w:val="18"/>
                          <w:lang w:val="en-US"/>
                        </w:rPr>
                        <w:t>hypothetical MPDCCH parameters and the evaluation period</w:t>
                      </w:r>
                    </w:p>
                    <w:p w14:paraId="4FC1E62A" w14:textId="77777777" w:rsidR="00B01C30" w:rsidRPr="00B01C30" w:rsidRDefault="00B01C30" w:rsidP="00B01C30">
                      <w:pPr>
                        <w:numPr>
                          <w:ilvl w:val="1"/>
                          <w:numId w:val="11"/>
                        </w:numPr>
                        <w:rPr>
                          <w:sz w:val="18"/>
                          <w:szCs w:val="18"/>
                          <w:lang w:val="en-US"/>
                        </w:rPr>
                      </w:pPr>
                      <w:r w:rsidRPr="00B01C30">
                        <w:rPr>
                          <w:sz w:val="18"/>
                          <w:szCs w:val="18"/>
                          <w:lang w:val="en-US"/>
                        </w:rPr>
                        <w:t>report mapping</w:t>
                      </w:r>
                    </w:p>
                    <w:p w14:paraId="5CA7B439" w14:textId="77777777" w:rsidR="00B01C30" w:rsidRPr="00B01C30" w:rsidRDefault="00B01C30" w:rsidP="00B01C30">
                      <w:pPr>
                        <w:numPr>
                          <w:ilvl w:val="1"/>
                          <w:numId w:val="11"/>
                        </w:numPr>
                        <w:rPr>
                          <w:sz w:val="18"/>
                          <w:szCs w:val="18"/>
                          <w:lang w:val="en-US"/>
                        </w:rPr>
                      </w:pPr>
                      <w:r w:rsidRPr="00B01C30">
                        <w:rPr>
                          <w:sz w:val="18"/>
                          <w:szCs w:val="18"/>
                          <w:lang w:val="en-US"/>
                        </w:rPr>
                        <w:t>measurement accuracy</w:t>
                      </w:r>
                    </w:p>
                    <w:p w14:paraId="28B9CCD2" w14:textId="77777777" w:rsidR="00B01C30" w:rsidRPr="00B01C30" w:rsidRDefault="00B01C30" w:rsidP="00B01C30">
                      <w:pPr>
                        <w:numPr>
                          <w:ilvl w:val="0"/>
                          <w:numId w:val="11"/>
                        </w:numPr>
                        <w:rPr>
                          <w:sz w:val="18"/>
                          <w:szCs w:val="18"/>
                          <w:lang w:val="en-US"/>
                        </w:rPr>
                      </w:pPr>
                      <w:r w:rsidRPr="00B01C30">
                        <w:rPr>
                          <w:sz w:val="18"/>
                          <w:szCs w:val="18"/>
                          <w:lang w:val="en-US"/>
                        </w:rPr>
                        <w:t xml:space="preserve">RAN4 to discuss whether to specify requirements </w:t>
                      </w:r>
                      <w:r w:rsidRPr="00B01C30">
                        <w:rPr>
                          <w:sz w:val="18"/>
                          <w:szCs w:val="18"/>
                        </w:rPr>
                        <w:t>for aperiodic quality report in connected mode using same quality definition as in IDLE mode Msg3 based on further agreements from RAN1/2</w:t>
                      </w:r>
                    </w:p>
                    <w:p w14:paraId="49A0382C" w14:textId="77777777" w:rsidR="00B01C30" w:rsidRPr="00E7044A" w:rsidRDefault="00B01C30" w:rsidP="00C24913">
                      <w:pPr>
                        <w:rPr>
                          <w:sz w:val="18"/>
                          <w:szCs w:val="18"/>
                          <w:lang w:val="en-US"/>
                        </w:rPr>
                      </w:pPr>
                    </w:p>
                  </w:txbxContent>
                </v:textbox>
                <w10:anchorlock/>
              </v:shape>
            </w:pict>
          </mc:Fallback>
        </mc:AlternateContent>
      </w:r>
    </w:p>
    <w:p w14:paraId="36B4C586" w14:textId="1E27F52A" w:rsidR="00C24913" w:rsidRPr="00C51EC1" w:rsidRDefault="00C24913" w:rsidP="00C51EC1">
      <w:pPr>
        <w:rPr>
          <w:lang w:val="en-US"/>
        </w:rPr>
      </w:pPr>
      <w:r>
        <w:rPr>
          <w:lang w:val="en-US"/>
        </w:rPr>
        <w:t xml:space="preserve">In this paper, we </w:t>
      </w:r>
      <w:r w:rsidR="00580A3A">
        <w:rPr>
          <w:lang w:val="en-US"/>
        </w:rPr>
        <w:t xml:space="preserve">propose the hypothetical MPDCCH </w:t>
      </w:r>
      <w:r w:rsidR="007C415F">
        <w:rPr>
          <w:lang w:val="en-US"/>
        </w:rPr>
        <w:t>parameters</w:t>
      </w:r>
      <w:r w:rsidR="00580A3A">
        <w:rPr>
          <w:lang w:val="en-US"/>
        </w:rPr>
        <w:t xml:space="preserve"> for MSG3 quality reporting in CE mode A and B</w:t>
      </w:r>
      <w:r w:rsidR="00131E99">
        <w:rPr>
          <w:lang w:val="en-US"/>
        </w:rPr>
        <w:t xml:space="preserve">. </w:t>
      </w:r>
    </w:p>
    <w:p w14:paraId="2D0D5189" w14:textId="53270B32" w:rsidR="00C51EC1" w:rsidRPr="00B01C30" w:rsidRDefault="00C51EC1" w:rsidP="00C51EC1">
      <w:pPr>
        <w:pStyle w:val="Heading1"/>
        <w:rPr>
          <w:lang w:val="en-US"/>
        </w:rPr>
      </w:pPr>
      <w:r>
        <w:rPr>
          <w:lang w:val="en-US"/>
        </w:rPr>
        <w:t>Discussion</w:t>
      </w:r>
    </w:p>
    <w:p w14:paraId="01F05C89" w14:textId="1D2D84F0" w:rsidR="00252BD1" w:rsidRDefault="00252BD1" w:rsidP="00C51EC1">
      <w:pPr>
        <w:rPr>
          <w:lang w:val="en-US"/>
        </w:rPr>
      </w:pPr>
      <w:r>
        <w:rPr>
          <w:lang w:val="en-US"/>
        </w:rPr>
        <w:t>In RAN1#96 meeting, the following agreement</w:t>
      </w:r>
      <w:r w:rsidR="00B01C30">
        <w:rPr>
          <w:lang w:val="en-US"/>
        </w:rPr>
        <w:t>s</w:t>
      </w:r>
      <w:r>
        <w:rPr>
          <w:lang w:val="en-US"/>
        </w:rPr>
        <w:t xml:space="preserve"> w</w:t>
      </w:r>
      <w:r w:rsidR="00B01C30">
        <w:rPr>
          <w:lang w:val="en-US"/>
        </w:rPr>
        <w:t>ere</w:t>
      </w:r>
      <w:r>
        <w:rPr>
          <w:lang w:val="en-US"/>
        </w:rPr>
        <w:t xml:space="preserve"> made regarding </w:t>
      </w:r>
      <w:r w:rsidR="00B01C30">
        <w:rPr>
          <w:lang w:val="en-US"/>
        </w:rPr>
        <w:t>support of quality report in MSG3</w:t>
      </w:r>
      <w:r>
        <w:rPr>
          <w:lang w:val="en-US"/>
        </w:rPr>
        <w:t xml:space="preserve"> [2-3]:</w:t>
      </w:r>
    </w:p>
    <w:p w14:paraId="0E203685" w14:textId="1E084DBC" w:rsidR="00252BD1" w:rsidRDefault="00252BD1" w:rsidP="00C51EC1">
      <w:pPr>
        <w:rPr>
          <w:lang w:val="en-US"/>
        </w:rPr>
      </w:pPr>
      <w:r w:rsidRPr="0074147F">
        <w:rPr>
          <w:noProof/>
          <w:lang w:val="en-US" w:eastAsia="zh-CN"/>
        </w:rPr>
        <mc:AlternateContent>
          <mc:Choice Requires="wps">
            <w:drawing>
              <wp:inline distT="0" distB="0" distL="0" distR="0" wp14:anchorId="7D34AA2D" wp14:editId="1EA43E19">
                <wp:extent cx="5881420" cy="2599899"/>
                <wp:effectExtent l="0" t="0" r="24130"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599899"/>
                        </a:xfrm>
                        <a:prstGeom prst="rect">
                          <a:avLst/>
                        </a:prstGeom>
                        <a:solidFill>
                          <a:srgbClr val="FFFFFF"/>
                        </a:solidFill>
                        <a:ln w="9525">
                          <a:solidFill>
                            <a:srgbClr val="000000"/>
                          </a:solidFill>
                          <a:miter lim="800000"/>
                          <a:headEnd/>
                          <a:tailEnd/>
                        </a:ln>
                      </wps:spPr>
                      <wps:txbx>
                        <w:txbxContent>
                          <w:p w14:paraId="16BB67E8" w14:textId="77777777" w:rsidR="00B01C30" w:rsidRPr="0012038D" w:rsidRDefault="00B01C30" w:rsidP="00B01C30">
                            <w:pPr>
                              <w:spacing w:after="0"/>
                              <w:rPr>
                                <w:rFonts w:eastAsia="Batang"/>
                                <w:b/>
                                <w:lang w:eastAsia="zh-CN"/>
                              </w:rPr>
                            </w:pPr>
                            <w:r w:rsidRPr="0012038D">
                              <w:rPr>
                                <w:rFonts w:eastAsia="Batang"/>
                                <w:b/>
                                <w:highlight w:val="green"/>
                                <w:lang w:eastAsia="zh-CN"/>
                              </w:rPr>
                              <w:t>Agreement</w:t>
                            </w:r>
                          </w:p>
                          <w:p w14:paraId="2E8DF3EB" w14:textId="77777777" w:rsidR="00B01C30" w:rsidRPr="0012038D" w:rsidRDefault="00B01C30" w:rsidP="00B01C30">
                            <w:pPr>
                              <w:spacing w:after="0"/>
                              <w:rPr>
                                <w:rFonts w:eastAsia="Batang"/>
                                <w:lang w:eastAsia="zh-CN"/>
                              </w:rPr>
                            </w:pPr>
                            <w:r w:rsidRPr="0012038D">
                              <w:rPr>
                                <w:rFonts w:eastAsia="Batang"/>
                                <w:lang w:eastAsia="zh-CN"/>
                              </w:rPr>
                              <w:t>For DL quality report in Msg3:</w:t>
                            </w:r>
                          </w:p>
                          <w:p w14:paraId="16D34089" w14:textId="77777777" w:rsidR="00B01C30" w:rsidRPr="0012038D" w:rsidRDefault="00B01C30" w:rsidP="00B01C30">
                            <w:pPr>
                              <w:numPr>
                                <w:ilvl w:val="1"/>
                                <w:numId w:val="12"/>
                              </w:numPr>
                              <w:spacing w:after="0"/>
                              <w:rPr>
                                <w:rFonts w:eastAsia="Batang"/>
                                <w:lang w:eastAsia="zh-CN"/>
                              </w:rPr>
                            </w:pPr>
                            <w:r w:rsidRPr="0012038D">
                              <w:rPr>
                                <w:rFonts w:eastAsia="Batang"/>
                                <w:lang w:eastAsia="zh-CN"/>
                              </w:rPr>
                              <w:t>If frequency hopping for MPDCCH is enabled, at least wideband DL quality is reported.</w:t>
                            </w:r>
                          </w:p>
                          <w:p w14:paraId="415F8A28" w14:textId="77777777" w:rsidR="00B01C30" w:rsidRPr="0012038D" w:rsidRDefault="00B01C30" w:rsidP="00B01C30">
                            <w:pPr>
                              <w:numPr>
                                <w:ilvl w:val="2"/>
                                <w:numId w:val="12"/>
                              </w:numPr>
                              <w:spacing w:after="0"/>
                              <w:rPr>
                                <w:rFonts w:eastAsia="Batang"/>
                                <w:lang w:eastAsia="zh-CN"/>
                              </w:rPr>
                            </w:pPr>
                            <w:r w:rsidRPr="0012038D">
                              <w:rPr>
                                <w:rFonts w:eastAsia="Batang"/>
                                <w:lang w:eastAsia="zh-CN"/>
                              </w:rPr>
                              <w:t>Wideband DL quality is calculated assuming transmission on all narrowband(s) to which the derived repetition number and/or aggregation level relates.</w:t>
                            </w:r>
                          </w:p>
                          <w:p w14:paraId="0943F7D4" w14:textId="77777777" w:rsidR="00B01C30" w:rsidRPr="0012038D" w:rsidRDefault="00B01C30" w:rsidP="00B01C30">
                            <w:pPr>
                              <w:numPr>
                                <w:ilvl w:val="2"/>
                                <w:numId w:val="12"/>
                              </w:numPr>
                              <w:spacing w:after="0"/>
                              <w:rPr>
                                <w:rFonts w:eastAsia="Batang"/>
                                <w:lang w:eastAsia="zh-CN"/>
                              </w:rPr>
                            </w:pPr>
                            <w:r w:rsidRPr="0012038D">
                              <w:rPr>
                                <w:rFonts w:eastAsia="Batang"/>
                                <w:lang w:eastAsia="zh-CN"/>
                              </w:rPr>
                              <w:t>FFS if additionally reports DL quality on a preferred narrowband and/or position of the preferred narrowband.</w:t>
                            </w:r>
                          </w:p>
                          <w:p w14:paraId="0F872495" w14:textId="77777777" w:rsidR="00B01C30" w:rsidRPr="0012038D" w:rsidRDefault="00B01C30" w:rsidP="00B01C30">
                            <w:pPr>
                              <w:numPr>
                                <w:ilvl w:val="1"/>
                                <w:numId w:val="12"/>
                              </w:numPr>
                              <w:spacing w:after="0"/>
                              <w:rPr>
                                <w:rFonts w:eastAsia="Batang"/>
                                <w:lang w:eastAsia="zh-CN"/>
                              </w:rPr>
                            </w:pPr>
                            <w:r w:rsidRPr="0012038D">
                              <w:rPr>
                                <w:rFonts w:eastAsia="Batang"/>
                                <w:lang w:eastAsia="zh-CN"/>
                              </w:rPr>
                              <w:t>If frequency hopping for MPDCCH is disabled, DL quality based on one narrowband is reported.</w:t>
                            </w:r>
                          </w:p>
                          <w:p w14:paraId="4E93342E" w14:textId="77777777" w:rsidR="00B01C30" w:rsidRPr="0012038D" w:rsidRDefault="00B01C30" w:rsidP="00B01C30">
                            <w:pPr>
                              <w:spacing w:after="0"/>
                              <w:rPr>
                                <w:rFonts w:eastAsia="Batang"/>
                                <w:lang w:eastAsia="x-none"/>
                              </w:rPr>
                            </w:pPr>
                          </w:p>
                          <w:p w14:paraId="07599C01" w14:textId="77777777" w:rsidR="00B01C30" w:rsidRPr="0012038D" w:rsidRDefault="00B01C30" w:rsidP="00B01C30">
                            <w:pPr>
                              <w:spacing w:after="0"/>
                              <w:rPr>
                                <w:rFonts w:eastAsia="Batang"/>
                                <w:lang w:eastAsia="x-none"/>
                              </w:rPr>
                            </w:pPr>
                          </w:p>
                          <w:p w14:paraId="13C27AD4" w14:textId="77777777" w:rsidR="00B01C30" w:rsidRPr="0012038D" w:rsidRDefault="00B01C30" w:rsidP="00B01C30">
                            <w:pPr>
                              <w:spacing w:after="0"/>
                              <w:rPr>
                                <w:rFonts w:eastAsia="Batang"/>
                                <w:b/>
                                <w:highlight w:val="green"/>
                              </w:rPr>
                            </w:pPr>
                            <w:r w:rsidRPr="0012038D">
                              <w:rPr>
                                <w:rFonts w:eastAsia="Batang"/>
                                <w:b/>
                                <w:highlight w:val="green"/>
                              </w:rPr>
                              <w:t>Agreement:</w:t>
                            </w:r>
                          </w:p>
                          <w:p w14:paraId="26EECDCA" w14:textId="77777777" w:rsidR="00B01C30" w:rsidRPr="0012038D" w:rsidRDefault="00B01C30" w:rsidP="00B01C30">
                            <w:pPr>
                              <w:spacing w:after="0"/>
                              <w:rPr>
                                <w:rFonts w:eastAsia="Batang"/>
                                <w:lang w:eastAsia="zh-CN"/>
                              </w:rPr>
                            </w:pPr>
                            <w:r w:rsidRPr="0012038D">
                              <w:rPr>
                                <w:rFonts w:eastAsia="Batang"/>
                                <w:lang w:eastAsia="zh-CN"/>
                              </w:rPr>
                              <w:t>For DL quality report in Msg3 in CE mode A (PRACH CE level 0, 1):</w:t>
                            </w:r>
                          </w:p>
                          <w:p w14:paraId="32598FC2" w14:textId="77777777" w:rsidR="00B01C30" w:rsidRPr="0012038D" w:rsidRDefault="00B01C30" w:rsidP="00B01C30">
                            <w:pPr>
                              <w:numPr>
                                <w:ilvl w:val="1"/>
                                <w:numId w:val="12"/>
                              </w:numPr>
                              <w:spacing w:after="0"/>
                              <w:ind w:left="720"/>
                              <w:rPr>
                                <w:rFonts w:eastAsia="Batang"/>
                                <w:lang w:eastAsia="zh-CN"/>
                              </w:rPr>
                            </w:pPr>
                            <w:r w:rsidRPr="0012038D">
                              <w:rPr>
                                <w:rFonts w:eastAsia="Batang"/>
                                <w:lang w:eastAsia="zh-CN"/>
                              </w:rPr>
                              <w:t>If the repetition number in DL quality information is larger than 1, only repetition number is reported with pre-defined maximum aggregation level;</w:t>
                            </w:r>
                          </w:p>
                          <w:p w14:paraId="30ECC2FE" w14:textId="77777777" w:rsidR="00B01C30" w:rsidRPr="0012038D" w:rsidRDefault="00B01C30" w:rsidP="00B01C30">
                            <w:pPr>
                              <w:numPr>
                                <w:ilvl w:val="1"/>
                                <w:numId w:val="12"/>
                              </w:numPr>
                              <w:spacing w:after="0"/>
                              <w:ind w:left="720"/>
                              <w:rPr>
                                <w:rFonts w:eastAsia="Batang"/>
                                <w:lang w:eastAsia="zh-CN"/>
                              </w:rPr>
                            </w:pPr>
                            <w:r w:rsidRPr="0012038D">
                              <w:rPr>
                                <w:rFonts w:eastAsia="Batang"/>
                                <w:lang w:eastAsia="zh-CN"/>
                              </w:rPr>
                              <w:t xml:space="preserve">If the repetition number in DL quality information equals to 1, FFS between: </w:t>
                            </w:r>
                          </w:p>
                          <w:p w14:paraId="6B9706DF" w14:textId="77777777" w:rsidR="00B01C30" w:rsidRDefault="00B01C30" w:rsidP="00B01C30">
                            <w:pPr>
                              <w:numPr>
                                <w:ilvl w:val="2"/>
                                <w:numId w:val="12"/>
                              </w:numPr>
                              <w:spacing w:after="0"/>
                              <w:rPr>
                                <w:rFonts w:eastAsia="Batang"/>
                                <w:lang w:eastAsia="zh-CN"/>
                              </w:rPr>
                            </w:pPr>
                            <w:r w:rsidRPr="0012038D">
                              <w:rPr>
                                <w:rFonts w:eastAsia="Batang"/>
                                <w:lang w:eastAsia="zh-CN"/>
                              </w:rPr>
                              <w:t>Only aggregation level is reported with pre-defined repetition number equals to 1</w:t>
                            </w:r>
                          </w:p>
                          <w:p w14:paraId="5BDC595F" w14:textId="14145895" w:rsidR="00252BD1" w:rsidRPr="00B01C30" w:rsidRDefault="00B01C30" w:rsidP="00B01C30">
                            <w:pPr>
                              <w:numPr>
                                <w:ilvl w:val="2"/>
                                <w:numId w:val="12"/>
                              </w:numPr>
                              <w:spacing w:after="0"/>
                              <w:rPr>
                                <w:rFonts w:eastAsia="Batang"/>
                                <w:lang w:eastAsia="zh-CN"/>
                              </w:rPr>
                            </w:pPr>
                            <w:r w:rsidRPr="00B01C30">
                              <w:rPr>
                                <w:rFonts w:eastAsia="Batang"/>
                                <w:lang w:eastAsia="zh-CN"/>
                              </w:rPr>
                              <w:t>Repetition number equals to 1 is reported with pre-defined [maximum] aggregation level</w:t>
                            </w:r>
                          </w:p>
                        </w:txbxContent>
                      </wps:txbx>
                      <wps:bodyPr rot="0" vert="horz" wrap="square" lIns="91440" tIns="45720" rIns="91440" bIns="45720" anchor="t" anchorCtr="0">
                        <a:noAutofit/>
                      </wps:bodyPr>
                    </wps:wsp>
                  </a:graphicData>
                </a:graphic>
              </wp:inline>
            </w:drawing>
          </mc:Choice>
          <mc:Fallback>
            <w:pict>
              <v:shape w14:anchorId="7D34AA2D" id="_x0000_s1027" type="#_x0000_t202" style="width:463.1pt;height:20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">
                <v:textbox>
                  <w:txbxContent>
                    <w:p w14:paraId="16BB67E8" w14:textId="77777777" w:rsidR="00B01C30" w:rsidRPr="0012038D" w:rsidRDefault="00B01C30" w:rsidP="00B01C30">
                      <w:pPr>
                        <w:spacing w:after="0"/>
                        <w:rPr>
                          <w:rFonts w:eastAsia="Batang"/>
                          <w:b/>
                          <w:lang w:eastAsia="zh-CN"/>
                        </w:rPr>
                      </w:pPr>
                      <w:r w:rsidRPr="0012038D">
                        <w:rPr>
                          <w:rFonts w:eastAsia="Batang"/>
                          <w:b/>
                          <w:highlight w:val="green"/>
                          <w:lang w:eastAsia="zh-CN"/>
                        </w:rPr>
                        <w:t>Agreement</w:t>
                      </w:r>
                    </w:p>
                    <w:p w14:paraId="2E8DF3EB" w14:textId="77777777" w:rsidR="00B01C30" w:rsidRPr="0012038D" w:rsidRDefault="00B01C30" w:rsidP="00B01C30">
                      <w:pPr>
                        <w:spacing w:after="0"/>
                        <w:rPr>
                          <w:rFonts w:eastAsia="Batang"/>
                          <w:lang w:eastAsia="zh-CN"/>
                        </w:rPr>
                      </w:pPr>
                      <w:r w:rsidRPr="0012038D">
                        <w:rPr>
                          <w:rFonts w:eastAsia="Batang"/>
                          <w:lang w:eastAsia="zh-CN"/>
                        </w:rPr>
                        <w:t>For DL quality report in Msg3:</w:t>
                      </w:r>
                    </w:p>
                    <w:p w14:paraId="16D34089" w14:textId="77777777" w:rsidR="00B01C30" w:rsidRPr="0012038D" w:rsidRDefault="00B01C30" w:rsidP="00B01C30">
                      <w:pPr>
                        <w:numPr>
                          <w:ilvl w:val="1"/>
                          <w:numId w:val="12"/>
                        </w:numPr>
                        <w:spacing w:after="0"/>
                        <w:rPr>
                          <w:rFonts w:eastAsia="Batang"/>
                          <w:lang w:eastAsia="zh-CN"/>
                        </w:rPr>
                      </w:pPr>
                      <w:r w:rsidRPr="0012038D">
                        <w:rPr>
                          <w:rFonts w:eastAsia="Batang"/>
                          <w:lang w:eastAsia="zh-CN"/>
                        </w:rPr>
                        <w:t>If frequency hopping for MPDCCH is enabled, at least wideband DL quality is reported.</w:t>
                      </w:r>
                    </w:p>
                    <w:p w14:paraId="415F8A28" w14:textId="77777777" w:rsidR="00B01C30" w:rsidRPr="0012038D" w:rsidRDefault="00B01C30" w:rsidP="00B01C30">
                      <w:pPr>
                        <w:numPr>
                          <w:ilvl w:val="2"/>
                          <w:numId w:val="12"/>
                        </w:numPr>
                        <w:spacing w:after="0"/>
                        <w:rPr>
                          <w:rFonts w:eastAsia="Batang"/>
                          <w:lang w:eastAsia="zh-CN"/>
                        </w:rPr>
                      </w:pPr>
                      <w:r w:rsidRPr="0012038D">
                        <w:rPr>
                          <w:rFonts w:eastAsia="Batang"/>
                          <w:lang w:eastAsia="zh-CN"/>
                        </w:rPr>
                        <w:t>Wideband DL quality is calculated assuming transmission on all narrowband(s) to which the derived repetition number and/or aggregation level relates.</w:t>
                      </w:r>
                    </w:p>
                    <w:p w14:paraId="0943F7D4" w14:textId="77777777" w:rsidR="00B01C30" w:rsidRPr="0012038D" w:rsidRDefault="00B01C30" w:rsidP="00B01C30">
                      <w:pPr>
                        <w:numPr>
                          <w:ilvl w:val="2"/>
                          <w:numId w:val="12"/>
                        </w:numPr>
                        <w:spacing w:after="0"/>
                        <w:rPr>
                          <w:rFonts w:eastAsia="Batang"/>
                          <w:lang w:eastAsia="zh-CN"/>
                        </w:rPr>
                      </w:pPr>
                      <w:r w:rsidRPr="0012038D">
                        <w:rPr>
                          <w:rFonts w:eastAsia="Batang"/>
                          <w:lang w:eastAsia="zh-CN"/>
                        </w:rPr>
                        <w:t>FFS if additionally reports DL quality on a preferred narrowband and/or position of the preferred narrowband.</w:t>
                      </w:r>
                    </w:p>
                    <w:p w14:paraId="0F872495" w14:textId="77777777" w:rsidR="00B01C30" w:rsidRPr="0012038D" w:rsidRDefault="00B01C30" w:rsidP="00B01C30">
                      <w:pPr>
                        <w:numPr>
                          <w:ilvl w:val="1"/>
                          <w:numId w:val="12"/>
                        </w:numPr>
                        <w:spacing w:after="0"/>
                        <w:rPr>
                          <w:rFonts w:eastAsia="Batang"/>
                          <w:lang w:eastAsia="zh-CN"/>
                        </w:rPr>
                      </w:pPr>
                      <w:r w:rsidRPr="0012038D">
                        <w:rPr>
                          <w:rFonts w:eastAsia="Batang"/>
                          <w:lang w:eastAsia="zh-CN"/>
                        </w:rPr>
                        <w:t>If frequency hopping for MPDCCH is disabled, DL quality based on one narrowband is reported.</w:t>
                      </w:r>
                    </w:p>
                    <w:p w14:paraId="4E93342E" w14:textId="77777777" w:rsidR="00B01C30" w:rsidRPr="0012038D" w:rsidRDefault="00B01C30" w:rsidP="00B01C30">
                      <w:pPr>
                        <w:spacing w:after="0"/>
                        <w:rPr>
                          <w:rFonts w:eastAsia="Batang"/>
                          <w:lang w:eastAsia="x-none"/>
                        </w:rPr>
                      </w:pPr>
                    </w:p>
                    <w:p w14:paraId="07599C01" w14:textId="77777777" w:rsidR="00B01C30" w:rsidRPr="0012038D" w:rsidRDefault="00B01C30" w:rsidP="00B01C30">
                      <w:pPr>
                        <w:spacing w:after="0"/>
                        <w:rPr>
                          <w:rFonts w:eastAsia="Batang"/>
                          <w:lang w:eastAsia="x-none"/>
                        </w:rPr>
                      </w:pPr>
                    </w:p>
                    <w:p w14:paraId="13C27AD4" w14:textId="77777777" w:rsidR="00B01C30" w:rsidRPr="0012038D" w:rsidRDefault="00B01C30" w:rsidP="00B01C30">
                      <w:pPr>
                        <w:spacing w:after="0"/>
                        <w:rPr>
                          <w:rFonts w:eastAsia="Batang"/>
                          <w:b/>
                          <w:highlight w:val="green"/>
                        </w:rPr>
                      </w:pPr>
                      <w:r w:rsidRPr="0012038D">
                        <w:rPr>
                          <w:rFonts w:eastAsia="Batang"/>
                          <w:b/>
                          <w:highlight w:val="green"/>
                        </w:rPr>
                        <w:t>Agreement:</w:t>
                      </w:r>
                    </w:p>
                    <w:p w14:paraId="26EECDCA" w14:textId="77777777" w:rsidR="00B01C30" w:rsidRPr="0012038D" w:rsidRDefault="00B01C30" w:rsidP="00B01C30">
                      <w:pPr>
                        <w:spacing w:after="0"/>
                        <w:rPr>
                          <w:rFonts w:eastAsia="Batang"/>
                          <w:lang w:eastAsia="zh-CN"/>
                        </w:rPr>
                      </w:pPr>
                      <w:r w:rsidRPr="0012038D">
                        <w:rPr>
                          <w:rFonts w:eastAsia="Batang"/>
                          <w:lang w:eastAsia="zh-CN"/>
                        </w:rPr>
                        <w:t>For DL quality report in Msg3 in CE mode A (PRACH CE level 0, 1):</w:t>
                      </w:r>
                    </w:p>
                    <w:p w14:paraId="32598FC2" w14:textId="77777777" w:rsidR="00B01C30" w:rsidRPr="0012038D" w:rsidRDefault="00B01C30" w:rsidP="00B01C30">
                      <w:pPr>
                        <w:numPr>
                          <w:ilvl w:val="1"/>
                          <w:numId w:val="12"/>
                        </w:numPr>
                        <w:spacing w:after="0"/>
                        <w:ind w:left="720"/>
                        <w:rPr>
                          <w:rFonts w:eastAsia="Batang"/>
                          <w:lang w:eastAsia="zh-CN"/>
                        </w:rPr>
                      </w:pPr>
                      <w:r w:rsidRPr="0012038D">
                        <w:rPr>
                          <w:rFonts w:eastAsia="Batang"/>
                          <w:lang w:eastAsia="zh-CN"/>
                        </w:rPr>
                        <w:t>If the repetition number in DL quality information is larger than 1, only repetition number is reported with pre-defined maximum aggregation level;</w:t>
                      </w:r>
                    </w:p>
                    <w:p w14:paraId="30ECC2FE" w14:textId="77777777" w:rsidR="00B01C30" w:rsidRPr="0012038D" w:rsidRDefault="00B01C30" w:rsidP="00B01C30">
                      <w:pPr>
                        <w:numPr>
                          <w:ilvl w:val="1"/>
                          <w:numId w:val="12"/>
                        </w:numPr>
                        <w:spacing w:after="0"/>
                        <w:ind w:left="720"/>
                        <w:rPr>
                          <w:rFonts w:eastAsia="Batang"/>
                          <w:lang w:eastAsia="zh-CN"/>
                        </w:rPr>
                      </w:pPr>
                      <w:r w:rsidRPr="0012038D">
                        <w:rPr>
                          <w:rFonts w:eastAsia="Batang"/>
                          <w:lang w:eastAsia="zh-CN"/>
                        </w:rPr>
                        <w:t xml:space="preserve">If the repetition number in DL quality information equals to 1, FFS between: </w:t>
                      </w:r>
                    </w:p>
                    <w:p w14:paraId="6B9706DF" w14:textId="77777777" w:rsidR="00B01C30" w:rsidRDefault="00B01C30" w:rsidP="00B01C30">
                      <w:pPr>
                        <w:numPr>
                          <w:ilvl w:val="2"/>
                          <w:numId w:val="12"/>
                        </w:numPr>
                        <w:spacing w:after="0"/>
                        <w:rPr>
                          <w:rFonts w:eastAsia="Batang"/>
                          <w:lang w:eastAsia="zh-CN"/>
                        </w:rPr>
                      </w:pPr>
                      <w:r w:rsidRPr="0012038D">
                        <w:rPr>
                          <w:rFonts w:eastAsia="Batang"/>
                          <w:lang w:eastAsia="zh-CN"/>
                        </w:rPr>
                        <w:t>Only aggregation level is reported with pre-defined repetition number equals to 1</w:t>
                      </w:r>
                    </w:p>
                    <w:p w14:paraId="5BDC595F" w14:textId="14145895" w:rsidR="00252BD1" w:rsidRPr="00B01C30" w:rsidRDefault="00B01C30" w:rsidP="00B01C30">
                      <w:pPr>
                        <w:numPr>
                          <w:ilvl w:val="2"/>
                          <w:numId w:val="12"/>
                        </w:numPr>
                        <w:spacing w:after="0"/>
                        <w:rPr>
                          <w:rFonts w:eastAsia="Batang"/>
                          <w:lang w:eastAsia="zh-CN"/>
                        </w:rPr>
                      </w:pPr>
                      <w:r w:rsidRPr="00B01C30">
                        <w:rPr>
                          <w:rFonts w:eastAsia="Batang"/>
                          <w:lang w:eastAsia="zh-CN"/>
                        </w:rPr>
                        <w:t>Repetition number equals to 1 is reported with pre-defined [maximum] aggregation level</w:t>
                      </w:r>
                    </w:p>
                  </w:txbxContent>
                </v:textbox>
                <w10:anchorlock/>
              </v:shape>
            </w:pict>
          </mc:Fallback>
        </mc:AlternateContent>
      </w:r>
    </w:p>
    <w:p w14:paraId="3F9AEC2E" w14:textId="6390B086" w:rsidR="007C415F" w:rsidRDefault="007C415F" w:rsidP="00C51EC1">
      <w:pPr>
        <w:rPr>
          <w:b/>
          <w:i/>
          <w:sz w:val="22"/>
          <w:lang w:val="en-US"/>
        </w:rPr>
      </w:pPr>
      <w:r>
        <w:rPr>
          <w:b/>
          <w:i/>
          <w:sz w:val="22"/>
          <w:lang w:val="en-US"/>
        </w:rPr>
        <w:lastRenderedPageBreak/>
        <w:t>Hypothetical MPDCCH parameters for MSG3:</w:t>
      </w:r>
    </w:p>
    <w:p w14:paraId="01BA4E69" w14:textId="5B2DCC85" w:rsidR="007C415F" w:rsidRDefault="00834AB2" w:rsidP="00C51EC1">
      <w:pPr>
        <w:rPr>
          <w:lang w:val="en-US"/>
        </w:rPr>
      </w:pPr>
      <w:r>
        <w:rPr>
          <w:lang w:val="en-US"/>
        </w:rPr>
        <w:t xml:space="preserve">Per the agreement in WF, the framework for NB-IoT channel quality report in MSG3 is re-used for eMTC. </w:t>
      </w:r>
      <w:r w:rsidR="00EB6F63">
        <w:rPr>
          <w:lang w:val="en-US"/>
        </w:rPr>
        <w:t>In NB-IoT channel quality reporting, the hypothetical NPDCCH parameters are specified in Section 6.6.2.6 [4]. The NPDCCH transmission parameters in Table 6.6.2.6-1 is identical with those of NB-IoT RLM in Table 7.23.3-1 of Section 7.23.2 [4] except that NPDCCH parameters for MSG3 does not have maximum NPDCCH repetition level (Rmax) since it is supposed to be measured by the UE during the specified evaluation periods and then reported.</w:t>
      </w:r>
    </w:p>
    <w:p w14:paraId="070BFC23" w14:textId="22622222" w:rsidR="0054733E" w:rsidRPr="00256EEE" w:rsidRDefault="0054733E" w:rsidP="00C51EC1">
      <w:pPr>
        <w:rPr>
          <w:b/>
          <w:lang w:val="en-US"/>
        </w:rPr>
      </w:pPr>
      <w:r w:rsidRPr="00256EEE">
        <w:rPr>
          <w:b/>
          <w:lang w:val="en-US"/>
        </w:rPr>
        <w:t xml:space="preserve">Observation 1. The hypothetical NPDCCH parameters for NB-IoT MSG3 quality reporting in Table 6.6.2.6-1 of [4] is identical to hypothetical NPDCCH parameters for NB-IoT RLM in Table 7.23.3-1 except for missing Rmax which is supposed to be measured and reported by the UE. </w:t>
      </w:r>
    </w:p>
    <w:p w14:paraId="0EF77C54" w14:textId="34B586E3" w:rsidR="00D4503C" w:rsidRDefault="00256EEE" w:rsidP="00C51EC1">
      <w:pPr>
        <w:rPr>
          <w:lang w:val="en-US"/>
        </w:rPr>
      </w:pPr>
      <w:r>
        <w:rPr>
          <w:lang w:val="en-US"/>
        </w:rPr>
        <w:t xml:space="preserve">We believe similar approach should be taken for hypothetical MPDCCH parameters for MSG3 quality reporting in eMTC. MPDCCH parameters for RLM for UE category M1 is specified in Table 7.19.2-1 of Section 7.19.2 for CE mode A and Table 7.19.4-1 of Section 7.19.4 for CE mode B. </w:t>
      </w:r>
      <w:r w:rsidR="00D4503C">
        <w:rPr>
          <w:lang w:val="en-US"/>
        </w:rPr>
        <w:t>Based on these parameters, we propose Table 1 and Table 2 below for MPDCCH parameters of MSG3 quality reporting:</w:t>
      </w:r>
    </w:p>
    <w:p w14:paraId="0842003F" w14:textId="6C6D35CA" w:rsidR="007C160D" w:rsidRDefault="007C160D" w:rsidP="006D038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885"/>
      </w:tblGrid>
      <w:tr w:rsidR="00D4503C" w14:paraId="49841EE2"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E0C8FC3" w14:textId="1660ED97" w:rsidR="00D4503C" w:rsidRDefault="00D4503C">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2F40827" w14:textId="788A97BD" w:rsidR="00D4503C" w:rsidRDefault="00D4503C">
            <w:pPr>
              <w:pStyle w:val="TAH"/>
              <w:rPr>
                <w:rFonts w:cs="Arial"/>
                <w:lang w:eastAsia="ja-JP"/>
              </w:rPr>
            </w:pPr>
            <w:r>
              <w:rPr>
                <w:rFonts w:cs="Arial"/>
                <w:lang w:eastAsia="ja-JP"/>
              </w:rPr>
              <w:t>Value</w:t>
            </w:r>
          </w:p>
        </w:tc>
      </w:tr>
      <w:tr w:rsidR="00D4503C" w14:paraId="5357BB55"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6CA19EB0" w14:textId="77777777" w:rsidR="00D4503C" w:rsidRDefault="00D4503C">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0F51B6EF" w14:textId="77777777" w:rsidR="00D4503C" w:rsidRDefault="00D4503C">
            <w:pPr>
              <w:pStyle w:val="TAL"/>
              <w:rPr>
                <w:rFonts w:cs="Arial"/>
                <w:lang w:eastAsia="ja-JP"/>
              </w:rPr>
            </w:pPr>
            <w:r>
              <w:rPr>
                <w:rFonts w:cs="Arial"/>
                <w:lang w:eastAsia="ja-JP"/>
              </w:rPr>
              <w:t>6-1A</w:t>
            </w:r>
          </w:p>
        </w:tc>
      </w:tr>
      <w:tr w:rsidR="00D4503C" w14:paraId="230C427C"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67BAA124" w14:textId="77777777" w:rsidR="00D4503C" w:rsidRDefault="00D4503C">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7DC4C62E" w14:textId="77777777" w:rsidR="00D4503C" w:rsidRDefault="00D4503C">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D4503C" w14:paraId="27A1EA76"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279E7131" w14:textId="77777777" w:rsidR="00D4503C" w:rsidRDefault="00D4503C">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04692DA3" w14:textId="695C7DF5" w:rsidR="00D4503C" w:rsidRDefault="00D4503C">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r>
              <w:rPr>
                <w:rFonts w:cs="Arial"/>
                <w:vertAlign w:val="superscript"/>
                <w:lang w:eastAsia="ja-JP"/>
              </w:rPr>
              <w:t>Note</w:t>
            </w:r>
            <w:r w:rsidR="00FF1521">
              <w:rPr>
                <w:rFonts w:cs="Arial"/>
                <w:vertAlign w:val="superscript"/>
                <w:lang w:eastAsia="ja-JP"/>
              </w:rPr>
              <w:t>1</w:t>
            </w:r>
          </w:p>
        </w:tc>
      </w:tr>
      <w:tr w:rsidR="00D4503C" w14:paraId="34CD0333" w14:textId="77777777" w:rsidTr="00D4503C">
        <w:trPr>
          <w:jc w:val="center"/>
        </w:trPr>
        <w:tc>
          <w:tcPr>
            <w:tcW w:w="0" w:type="auto"/>
            <w:tcBorders>
              <w:top w:val="single" w:sz="4" w:space="0" w:color="auto"/>
              <w:left w:val="single" w:sz="4" w:space="0" w:color="auto"/>
              <w:bottom w:val="single" w:sz="4" w:space="0" w:color="auto"/>
              <w:right w:val="single" w:sz="4" w:space="0" w:color="auto"/>
            </w:tcBorders>
            <w:hideMark/>
          </w:tcPr>
          <w:p w14:paraId="09AC76C7" w14:textId="77777777" w:rsidR="00D4503C" w:rsidRDefault="00D4503C">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385575D4" w14:textId="77777777" w:rsidR="00D4503C" w:rsidRDefault="00D4503C">
            <w:pPr>
              <w:pStyle w:val="TAL"/>
              <w:rPr>
                <w:rFonts w:cs="Arial"/>
                <w:lang w:eastAsia="ja-JP"/>
              </w:rPr>
            </w:pPr>
            <w:r>
              <w:rPr>
                <w:rFonts w:cs="Arial"/>
                <w:lang w:eastAsia="ja-JP"/>
              </w:rPr>
              <w:t>Distributed</w:t>
            </w:r>
          </w:p>
        </w:tc>
      </w:tr>
      <w:tr w:rsidR="00D4503C" w14:paraId="36D8FAD6" w14:textId="77777777" w:rsidTr="00D4503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9C576" w14:textId="1D0B1E6B" w:rsidR="00D4503C" w:rsidRDefault="00D4503C" w:rsidP="00FF1521">
            <w:pPr>
              <w:pStyle w:val="TAN"/>
              <w:ind w:left="0" w:firstLine="0"/>
              <w:rPr>
                <w:rFonts w:cs="Arial"/>
                <w:lang w:eastAsia="ja-JP"/>
              </w:rPr>
            </w:pPr>
            <w:r>
              <w:rPr>
                <w:rFonts w:cs="Arial"/>
                <w:lang w:eastAsia="ja-JP"/>
              </w:rPr>
              <w:t xml:space="preserve">NOTE </w:t>
            </w:r>
            <w:r w:rsidR="00FF1521">
              <w:rPr>
                <w:rFonts w:cs="Arial"/>
                <w:lang w:eastAsia="ja-JP"/>
              </w:rPr>
              <w:t>1</w:t>
            </w:r>
            <w:r>
              <w:rPr>
                <w:rFonts w:cs="Arial"/>
                <w:lang w:eastAsia="ja-JP"/>
              </w:rPr>
              <w:t>:</w:t>
            </w:r>
            <w:r>
              <w:rPr>
                <w:rFonts w:cs="Arial"/>
                <w:lang w:eastAsia="ja-JP"/>
              </w:rPr>
              <w:tab/>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 xml:space="preserve">2 </w:t>
            </w:r>
            <w:r>
              <w:rPr>
                <w:rFonts w:cs="Arial"/>
                <w:lang w:eastAsia="ja-JP"/>
              </w:rPr>
              <w:t xml:space="preserve">is derived from the configurable parameter </w:t>
            </w:r>
            <w:r>
              <w:rPr>
                <w:rFonts w:cs="Arial"/>
                <w:i/>
                <w:lang w:eastAsia="ja-JP"/>
              </w:rPr>
              <w:t>numberPRB-Pairs</w:t>
            </w:r>
            <w:r>
              <w:rPr>
                <w:rFonts w:cs="Arial"/>
                <w:lang w:eastAsia="ja-JP"/>
              </w:rPr>
              <w:t xml:space="preserve"> defined in 36.331. </w:t>
            </w:r>
            <w:r>
              <w:rPr>
                <w:rFonts w:eastAsia="?? ??" w:cs="v5.0.0"/>
                <w:lang w:eastAsia="ko-KR"/>
              </w:rPr>
              <w:t>L’</w:t>
            </w:r>
            <w:r>
              <w:rPr>
                <w:rFonts w:eastAsia="?? ??" w:cs="v5.0.0"/>
                <w:vertAlign w:val="subscript"/>
                <w:lang w:eastAsia="ko-KR"/>
              </w:rPr>
              <w:t>max</w:t>
            </w:r>
            <w:r>
              <w:rPr>
                <w:rFonts w:cs="Arial"/>
                <w:lang w:eastAsia="ja-JP"/>
              </w:rPr>
              <w:t xml:space="preserve"> is 24, 16 and 8, if </w:t>
            </w:r>
            <w:r>
              <w:rPr>
                <w:rFonts w:cs="Arial"/>
                <w:i/>
                <w:lang w:eastAsia="ja-JP"/>
              </w:rPr>
              <w:t>numberPRB-Pairs</w:t>
            </w:r>
            <w:r>
              <w:rPr>
                <w:rFonts w:cs="Arial"/>
                <w:lang w:eastAsia="ja-JP"/>
              </w:rPr>
              <w:t xml:space="preserve"> is 6, 4 and 2, respectively. </w:t>
            </w:r>
            <w:r>
              <w:rPr>
                <w:rFonts w:eastAsia="?? ??" w:cs="v5.0.0"/>
                <w:lang w:eastAsia="ko-KR"/>
              </w:rPr>
              <w:t>L’</w:t>
            </w:r>
            <w:r>
              <w:rPr>
                <w:rFonts w:eastAsia="?? ??" w:cs="v5.0.0"/>
                <w:vertAlign w:val="subscript"/>
                <w:lang w:eastAsia="ko-KR"/>
              </w:rPr>
              <w:t>max-2</w:t>
            </w:r>
            <w:r>
              <w:rPr>
                <w:rFonts w:cs="Arial"/>
                <w:vertAlign w:val="superscript"/>
                <w:lang w:eastAsia="ja-JP"/>
              </w:rPr>
              <w:t xml:space="preserve"> </w:t>
            </w:r>
            <w:r>
              <w:rPr>
                <w:rFonts w:cs="Arial"/>
                <w:lang w:eastAsia="ja-JP"/>
              </w:rPr>
              <w:t xml:space="preserve">is the aggregation level two levels below </w:t>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2</w:t>
            </w:r>
            <w:r>
              <w:rPr>
                <w:rFonts w:cs="Arial"/>
                <w:lang w:eastAsia="ja-JP"/>
              </w:rPr>
              <w:t xml:space="preserve"> is 8, 4 and 2, if </w:t>
            </w:r>
            <w:r>
              <w:rPr>
                <w:rFonts w:cs="Arial"/>
                <w:i/>
                <w:lang w:eastAsia="ja-JP"/>
              </w:rPr>
              <w:t>numberPRB-Pairs</w:t>
            </w:r>
            <w:r>
              <w:rPr>
                <w:rFonts w:cs="Arial"/>
                <w:lang w:eastAsia="ja-JP"/>
              </w:rPr>
              <w:t xml:space="preserve"> is 6, 4 and 2, respectively.</w:t>
            </w:r>
          </w:p>
        </w:tc>
      </w:tr>
    </w:tbl>
    <w:p w14:paraId="2F3FE102" w14:textId="306D98DE" w:rsidR="00D4503C" w:rsidRDefault="00D4503C" w:rsidP="00C51EC1">
      <w:pPr>
        <w:rPr>
          <w:lang w:val="en-US"/>
        </w:rPr>
      </w:pPr>
    </w:p>
    <w:p w14:paraId="2268A522" w14:textId="29E99A5F" w:rsidR="007C160D" w:rsidRDefault="007C160D" w:rsidP="006D0380">
      <w:pPr>
        <w:pStyle w:val="Caption"/>
        <w:keepNext/>
        <w:jc w:val="center"/>
      </w:pPr>
      <w: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885"/>
      </w:tblGrid>
      <w:tr w:rsidR="007C160D" w14:paraId="02C2639D"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393BF60" w14:textId="77777777" w:rsidR="007C160D" w:rsidRDefault="007C160D" w:rsidP="001B6C12">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6219E4A" w14:textId="77777777" w:rsidR="007C160D" w:rsidRDefault="007C160D" w:rsidP="001B6C12">
            <w:pPr>
              <w:pStyle w:val="TAH"/>
              <w:rPr>
                <w:rFonts w:cs="Arial"/>
                <w:lang w:eastAsia="ja-JP"/>
              </w:rPr>
            </w:pPr>
            <w:r>
              <w:rPr>
                <w:rFonts w:cs="Arial"/>
                <w:lang w:eastAsia="ja-JP"/>
              </w:rPr>
              <w:t>Value</w:t>
            </w:r>
          </w:p>
        </w:tc>
      </w:tr>
      <w:tr w:rsidR="007C160D" w14:paraId="03C0D910"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67432B5" w14:textId="77777777" w:rsidR="007C160D" w:rsidRDefault="007C160D" w:rsidP="001B6C12">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2CA3E31" w14:textId="3957CFA9" w:rsidR="007C160D" w:rsidRDefault="007C160D" w:rsidP="001B6C12">
            <w:pPr>
              <w:pStyle w:val="TAL"/>
              <w:rPr>
                <w:rFonts w:cs="Arial"/>
                <w:lang w:eastAsia="ja-JP"/>
              </w:rPr>
            </w:pPr>
            <w:r>
              <w:rPr>
                <w:rFonts w:cs="Arial"/>
                <w:lang w:eastAsia="ja-JP"/>
              </w:rPr>
              <w:t>6-1B</w:t>
            </w:r>
          </w:p>
        </w:tc>
      </w:tr>
      <w:tr w:rsidR="007C160D" w14:paraId="4388AC3D"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1853E693" w14:textId="77777777" w:rsidR="007C160D" w:rsidRDefault="007C160D" w:rsidP="001B6C12">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65C14BE0" w14:textId="77777777" w:rsidR="007C160D" w:rsidRDefault="007C160D" w:rsidP="001B6C12">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7C160D" w14:paraId="2534FC27"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6D446E28" w14:textId="77777777" w:rsidR="007C160D" w:rsidRDefault="007C160D" w:rsidP="001B6C12">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7542F81A" w14:textId="77777777" w:rsidR="007C160D" w:rsidRDefault="007C160D" w:rsidP="001B6C12">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r>
              <w:rPr>
                <w:rFonts w:cs="Arial"/>
                <w:vertAlign w:val="superscript"/>
                <w:lang w:eastAsia="ja-JP"/>
              </w:rPr>
              <w:t>Note1</w:t>
            </w:r>
          </w:p>
        </w:tc>
      </w:tr>
      <w:tr w:rsidR="007C160D" w14:paraId="7A8205D3"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CBA1DA2" w14:textId="77777777" w:rsidR="007C160D" w:rsidRDefault="007C160D" w:rsidP="001B6C12">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B0FDC45" w14:textId="77777777" w:rsidR="007C160D" w:rsidRDefault="007C160D" w:rsidP="001B6C12">
            <w:pPr>
              <w:pStyle w:val="TAL"/>
              <w:rPr>
                <w:rFonts w:cs="Arial"/>
                <w:lang w:eastAsia="ja-JP"/>
              </w:rPr>
            </w:pPr>
            <w:r>
              <w:rPr>
                <w:rFonts w:cs="Arial"/>
                <w:lang w:eastAsia="ja-JP"/>
              </w:rPr>
              <w:t>Distributed</w:t>
            </w:r>
          </w:p>
        </w:tc>
      </w:tr>
      <w:tr w:rsidR="007C160D" w14:paraId="01B520DC" w14:textId="77777777" w:rsidTr="001B6C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2669C9" w14:textId="77777777" w:rsidR="007C160D" w:rsidRDefault="007C160D" w:rsidP="001B6C12">
            <w:pPr>
              <w:pStyle w:val="TAN"/>
              <w:ind w:left="0" w:firstLine="0"/>
              <w:rPr>
                <w:rFonts w:cs="Arial"/>
                <w:lang w:eastAsia="ja-JP"/>
              </w:rPr>
            </w:pPr>
            <w:r>
              <w:rPr>
                <w:rFonts w:cs="Arial"/>
                <w:lang w:eastAsia="ja-JP"/>
              </w:rPr>
              <w:t>NOTE 1:</w:t>
            </w:r>
            <w:r>
              <w:rPr>
                <w:rFonts w:cs="Arial"/>
                <w:lang w:eastAsia="ja-JP"/>
              </w:rPr>
              <w:tab/>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 xml:space="preserve">2 </w:t>
            </w:r>
            <w:r>
              <w:rPr>
                <w:rFonts w:cs="Arial"/>
                <w:lang w:eastAsia="ja-JP"/>
              </w:rPr>
              <w:t xml:space="preserve">is derived from the configurable parameter </w:t>
            </w:r>
            <w:r>
              <w:rPr>
                <w:rFonts w:cs="Arial"/>
                <w:i/>
                <w:lang w:eastAsia="ja-JP"/>
              </w:rPr>
              <w:t>numberPRB-Pairs</w:t>
            </w:r>
            <w:r>
              <w:rPr>
                <w:rFonts w:cs="Arial"/>
                <w:lang w:eastAsia="ja-JP"/>
              </w:rPr>
              <w:t xml:space="preserve"> defined in 36.331. </w:t>
            </w:r>
            <w:r>
              <w:rPr>
                <w:rFonts w:eastAsia="?? ??" w:cs="v5.0.0"/>
                <w:lang w:eastAsia="ko-KR"/>
              </w:rPr>
              <w:t>L’</w:t>
            </w:r>
            <w:r>
              <w:rPr>
                <w:rFonts w:eastAsia="?? ??" w:cs="v5.0.0"/>
                <w:vertAlign w:val="subscript"/>
                <w:lang w:eastAsia="ko-KR"/>
              </w:rPr>
              <w:t>max</w:t>
            </w:r>
            <w:r>
              <w:rPr>
                <w:rFonts w:cs="Arial"/>
                <w:lang w:eastAsia="ja-JP"/>
              </w:rPr>
              <w:t xml:space="preserve"> is 24, 16 and 8, if </w:t>
            </w:r>
            <w:r>
              <w:rPr>
                <w:rFonts w:cs="Arial"/>
                <w:i/>
                <w:lang w:eastAsia="ja-JP"/>
              </w:rPr>
              <w:t>numberPRB-Pairs</w:t>
            </w:r>
            <w:r>
              <w:rPr>
                <w:rFonts w:cs="Arial"/>
                <w:lang w:eastAsia="ja-JP"/>
              </w:rPr>
              <w:t xml:space="preserve"> is 6, 4 and 2, respectively. </w:t>
            </w:r>
            <w:r>
              <w:rPr>
                <w:rFonts w:eastAsia="?? ??" w:cs="v5.0.0"/>
                <w:lang w:eastAsia="ko-KR"/>
              </w:rPr>
              <w:t>L’</w:t>
            </w:r>
            <w:r>
              <w:rPr>
                <w:rFonts w:eastAsia="?? ??" w:cs="v5.0.0"/>
                <w:vertAlign w:val="subscript"/>
                <w:lang w:eastAsia="ko-KR"/>
              </w:rPr>
              <w:t>max-2</w:t>
            </w:r>
            <w:r>
              <w:rPr>
                <w:rFonts w:cs="Arial"/>
                <w:vertAlign w:val="superscript"/>
                <w:lang w:eastAsia="ja-JP"/>
              </w:rPr>
              <w:t xml:space="preserve"> </w:t>
            </w:r>
            <w:r>
              <w:rPr>
                <w:rFonts w:cs="Arial"/>
                <w:lang w:eastAsia="ja-JP"/>
              </w:rPr>
              <w:t xml:space="preserve">is the aggregation level two levels below </w:t>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2</w:t>
            </w:r>
            <w:r>
              <w:rPr>
                <w:rFonts w:cs="Arial"/>
                <w:lang w:eastAsia="ja-JP"/>
              </w:rPr>
              <w:t xml:space="preserve"> is 8, 4 and 2, if </w:t>
            </w:r>
            <w:r>
              <w:rPr>
                <w:rFonts w:cs="Arial"/>
                <w:i/>
                <w:lang w:eastAsia="ja-JP"/>
              </w:rPr>
              <w:t>numberPRB-Pairs</w:t>
            </w:r>
            <w:r>
              <w:rPr>
                <w:rFonts w:cs="Arial"/>
                <w:lang w:eastAsia="ja-JP"/>
              </w:rPr>
              <w:t xml:space="preserve"> is 6, 4 and 2, respectively.</w:t>
            </w:r>
          </w:p>
        </w:tc>
      </w:tr>
    </w:tbl>
    <w:p w14:paraId="1CBA4D6C" w14:textId="77777777" w:rsidR="007C160D" w:rsidRDefault="007C160D" w:rsidP="007C160D">
      <w:pPr>
        <w:rPr>
          <w:lang w:val="en-US"/>
        </w:rPr>
      </w:pPr>
    </w:p>
    <w:p w14:paraId="778E507D" w14:textId="41A8B441" w:rsidR="007C160D" w:rsidRDefault="008C44DA" w:rsidP="00C51EC1">
      <w:pPr>
        <w:rPr>
          <w:rFonts w:eastAsia="?? ??" w:cs="v5.0.0"/>
          <w:lang w:eastAsia="ko-KR"/>
        </w:rPr>
      </w:pPr>
      <w:r>
        <w:rPr>
          <w:lang w:val="en-US"/>
        </w:rPr>
        <w:t>In both of the above tables, we propose to use maximum aggregation level (</w:t>
      </w:r>
      <w:r>
        <w:rPr>
          <w:rFonts w:eastAsia="?? ??" w:cs="v5.0.0"/>
          <w:lang w:eastAsia="ko-KR"/>
        </w:rPr>
        <w:t>L’</w:t>
      </w:r>
      <w:r>
        <w:rPr>
          <w:rFonts w:eastAsia="?? ??" w:cs="v5.0.0"/>
          <w:vertAlign w:val="subscript"/>
          <w:lang w:eastAsia="ko-KR"/>
        </w:rPr>
        <w:t xml:space="preserve">max </w:t>
      </w:r>
      <w:r w:rsidRPr="00D4503C">
        <w:rPr>
          <w:rFonts w:eastAsia="?? ??" w:cs="v5.0.0"/>
          <w:sz w:val="18"/>
          <w:lang w:eastAsia="ko-KR"/>
        </w:rPr>
        <w:t>= [24]</w:t>
      </w:r>
      <w:r>
        <w:rPr>
          <w:rFonts w:eastAsia="?? ??" w:cs="v5.0.0"/>
          <w:sz w:val="18"/>
          <w:lang w:eastAsia="ko-KR"/>
        </w:rPr>
        <w:t>)</w:t>
      </w:r>
      <w:r w:rsidR="00A561EB">
        <w:rPr>
          <w:rFonts w:eastAsia="?? ??" w:cs="v5.0.0"/>
          <w:sz w:val="18"/>
          <w:lang w:eastAsia="ko-KR"/>
        </w:rPr>
        <w:t xml:space="preserve"> </w:t>
      </w:r>
      <w:r w:rsidR="00A561EB" w:rsidRPr="00A561EB">
        <w:rPr>
          <w:rFonts w:eastAsia="?? ??" w:cs="v5.0.0"/>
          <w:lang w:eastAsia="ko-KR"/>
        </w:rPr>
        <w:t>for the following reasons:</w:t>
      </w:r>
    </w:p>
    <w:p w14:paraId="6FE2EBB0" w14:textId="66E121F0" w:rsidR="00A561EB" w:rsidRPr="00A561EB" w:rsidRDefault="00A561EB" w:rsidP="00A561EB">
      <w:pPr>
        <w:pStyle w:val="ListParagraph"/>
        <w:numPr>
          <w:ilvl w:val="0"/>
          <w:numId w:val="13"/>
        </w:numPr>
        <w:rPr>
          <w:rFonts w:eastAsia="?? ??" w:cs="v5.0.0"/>
          <w:sz w:val="20"/>
          <w:szCs w:val="20"/>
          <w:lang w:eastAsia="ko-KR"/>
        </w:rPr>
      </w:pPr>
      <w:r w:rsidRPr="00A561EB">
        <w:rPr>
          <w:rFonts w:eastAsia="?? ??" w:cs="v5.0.0"/>
          <w:sz w:val="20"/>
          <w:szCs w:val="20"/>
          <w:lang w:eastAsia="ko-KR"/>
        </w:rPr>
        <w:t xml:space="preserve">Before RRC connection setup, the number of PRB pairs for MPDCCH is 6 which equals to one full narrowband. </w:t>
      </w:r>
      <w:r w:rsidR="00E953C8">
        <w:rPr>
          <w:rFonts w:eastAsia="?? ??" w:cs="v5.0.0"/>
          <w:sz w:val="20"/>
          <w:szCs w:val="20"/>
          <w:lang w:eastAsia="ko-KR"/>
        </w:rPr>
        <w:t>Per [4], for Type1-MPDCCH and Type2-MPDCCH common search space, the number of PRS-pairs in MPDCCH-PRB-set is 2+4 PRB-pairs</w:t>
      </w:r>
      <w:bookmarkStart w:id="0" w:name="_GoBack"/>
      <w:bookmarkEnd w:id="0"/>
      <w:r w:rsidR="00E953C8">
        <w:rPr>
          <w:rFonts w:eastAsia="?? ??" w:cs="v5.0.0"/>
          <w:sz w:val="20"/>
          <w:szCs w:val="20"/>
          <w:lang w:eastAsia="ko-KR"/>
        </w:rPr>
        <w:t xml:space="preserve"> </w:t>
      </w:r>
    </w:p>
    <w:p w14:paraId="0017ECD8" w14:textId="0243CC3A" w:rsidR="00A561EB" w:rsidRPr="00A561EB" w:rsidRDefault="00A561EB" w:rsidP="00A561EB">
      <w:pPr>
        <w:pStyle w:val="ListParagraph"/>
        <w:numPr>
          <w:ilvl w:val="0"/>
          <w:numId w:val="13"/>
        </w:numPr>
        <w:rPr>
          <w:rFonts w:eastAsia="?? ??" w:cs="v5.0.0"/>
          <w:sz w:val="20"/>
          <w:szCs w:val="20"/>
          <w:lang w:eastAsia="ko-KR"/>
        </w:rPr>
      </w:pPr>
      <w:r w:rsidRPr="00A561EB">
        <w:rPr>
          <w:rFonts w:eastAsia="?? ??" w:cs="v5.0.0"/>
          <w:sz w:val="20"/>
          <w:szCs w:val="20"/>
          <w:lang w:eastAsia="ko-KR"/>
        </w:rPr>
        <w:t>By selecting  L’</w:t>
      </w:r>
      <w:r w:rsidRPr="00A561EB">
        <w:rPr>
          <w:rFonts w:eastAsia="?? ??" w:cs="v5.0.0"/>
          <w:sz w:val="20"/>
          <w:szCs w:val="20"/>
          <w:vertAlign w:val="subscript"/>
          <w:lang w:eastAsia="ko-KR"/>
        </w:rPr>
        <w:t xml:space="preserve">max </w:t>
      </w:r>
      <w:r w:rsidRPr="00A561EB">
        <w:rPr>
          <w:rFonts w:eastAsia="?? ??" w:cs="v5.0.0"/>
          <w:sz w:val="20"/>
          <w:szCs w:val="20"/>
          <w:lang w:eastAsia="ko-KR"/>
        </w:rPr>
        <w:t>= [24], UE has room to report lower aggregation levels in case repetition number is equal to 1.</w:t>
      </w:r>
    </w:p>
    <w:p w14:paraId="03C8992B" w14:textId="7EFBDCA9" w:rsidR="00A561EB" w:rsidRDefault="00A561EB" w:rsidP="00C51EC1">
      <w:pPr>
        <w:rPr>
          <w:lang w:val="en-US"/>
        </w:rPr>
      </w:pPr>
    </w:p>
    <w:p w14:paraId="1F4D2FF0" w14:textId="2EB769FC" w:rsidR="00A561EB" w:rsidRPr="00176BCF" w:rsidRDefault="00A561EB" w:rsidP="00C51EC1">
      <w:pPr>
        <w:rPr>
          <w:b/>
          <w:lang w:val="en-US"/>
        </w:rPr>
      </w:pPr>
      <w:r w:rsidRPr="00176BCF">
        <w:rPr>
          <w:b/>
          <w:lang w:val="en-US"/>
        </w:rPr>
        <w:t xml:space="preserve">Observation 2. Tables 1 and 2 list MPDCCH parameters for </w:t>
      </w:r>
      <w:r w:rsidR="00176BCF" w:rsidRPr="00176BCF">
        <w:rPr>
          <w:b/>
          <w:lang w:val="en-US"/>
        </w:rPr>
        <w:t xml:space="preserve">MSG3 quality reporting for CE mode A and B based on MPDCCH parameters for RLM. Maximum aggregation level of 24 is proposed since number of PRB pairs for MPDCCH is 6 before RRC connection setup and it also provides the benefit of being able to report lower aggregation levels in case repetition number is equal to 1. </w:t>
      </w:r>
    </w:p>
    <w:p w14:paraId="4D69AFBA" w14:textId="544338A6" w:rsidR="00176BCF" w:rsidRDefault="00176BCF" w:rsidP="00C51EC1">
      <w:pPr>
        <w:rPr>
          <w:b/>
          <w:lang w:val="en-US"/>
        </w:rPr>
      </w:pPr>
      <w:r w:rsidRPr="00176BCF">
        <w:rPr>
          <w:b/>
          <w:lang w:val="en-US"/>
        </w:rPr>
        <w:t>Proposal 1. Adopt Table 1 and Table 2 for MPDCCH parameters of MSG3 quality reporting.</w:t>
      </w:r>
    </w:p>
    <w:p w14:paraId="31E10F4C" w14:textId="6A84F0ED" w:rsidR="00176BCF" w:rsidRDefault="00176BCF" w:rsidP="00C51EC1">
      <w:pPr>
        <w:rPr>
          <w:lang w:val="en-US"/>
        </w:rPr>
      </w:pPr>
      <w:r>
        <w:rPr>
          <w:lang w:val="en-US"/>
        </w:rPr>
        <w:t>Similar to NB-IoT, the reported MPDCCH repetition level and/or aggregation level can be derived based on measurements in two periods T1 and T2 in the narrowband(s) which UE monitors:</w:t>
      </w:r>
    </w:p>
    <w:p w14:paraId="091BB01C" w14:textId="6EAD37EB" w:rsidR="00176BCF" w:rsidRPr="00A42271" w:rsidRDefault="00176BCF" w:rsidP="00176BCF">
      <w:pPr>
        <w:pStyle w:val="ListParagraph"/>
        <w:numPr>
          <w:ilvl w:val="0"/>
          <w:numId w:val="14"/>
        </w:numPr>
        <w:rPr>
          <w:sz w:val="20"/>
        </w:rPr>
      </w:pPr>
      <w:r w:rsidRPr="00A42271">
        <w:rPr>
          <w:sz w:val="20"/>
        </w:rPr>
        <w:lastRenderedPageBreak/>
        <w:t>T1 is the period before PRACH transmission used for RSRP measurement for enhanced coverage level estimation</w:t>
      </w:r>
    </w:p>
    <w:p w14:paraId="06471521" w14:textId="6CDA3BA1" w:rsidR="00176BCF" w:rsidRPr="00A42271" w:rsidRDefault="00176BCF" w:rsidP="00176BCF">
      <w:pPr>
        <w:pStyle w:val="ListParagraph"/>
        <w:numPr>
          <w:ilvl w:val="0"/>
          <w:numId w:val="14"/>
        </w:numPr>
        <w:rPr>
          <w:sz w:val="20"/>
        </w:rPr>
      </w:pPr>
      <w:r w:rsidRPr="00A42271">
        <w:rPr>
          <w:sz w:val="20"/>
        </w:rPr>
        <w:t xml:space="preserve">T2 is the period from the beginning </w:t>
      </w:r>
      <w:r w:rsidR="00A42271" w:rsidRPr="00A42271">
        <w:rPr>
          <w:sz w:val="20"/>
        </w:rPr>
        <w:t>of random access response to the beginning of PUSCH for MSG3</w:t>
      </w:r>
    </w:p>
    <w:p w14:paraId="1FF7B73C" w14:textId="0B2E8BB9" w:rsidR="007C160D" w:rsidRDefault="007C160D" w:rsidP="00C51EC1">
      <w:pPr>
        <w:rPr>
          <w:lang w:val="en-US"/>
        </w:rPr>
      </w:pPr>
    </w:p>
    <w:p w14:paraId="1E2A3CCC" w14:textId="69065EED" w:rsidR="00A42271" w:rsidRPr="00A42271" w:rsidRDefault="00A42271" w:rsidP="00A42271">
      <w:pPr>
        <w:rPr>
          <w:b/>
          <w:lang w:val="en-US"/>
        </w:rPr>
      </w:pPr>
      <w:r w:rsidRPr="00A42271">
        <w:rPr>
          <w:b/>
          <w:lang w:val="en-US"/>
        </w:rPr>
        <w:t>Proposal 2. Similar to NB-IoT, the reported MPDCCH repetition level and/or aggregation level can be derived based on measurements in two periods T1 and T2 in the narrowband(s) which UE monitors:</w:t>
      </w:r>
    </w:p>
    <w:p w14:paraId="556B1E3F" w14:textId="77777777" w:rsidR="00A42271" w:rsidRPr="00A42271" w:rsidRDefault="00A42271" w:rsidP="00A42271">
      <w:pPr>
        <w:pStyle w:val="ListParagraph"/>
        <w:numPr>
          <w:ilvl w:val="0"/>
          <w:numId w:val="14"/>
        </w:numPr>
        <w:rPr>
          <w:b/>
          <w:sz w:val="20"/>
        </w:rPr>
      </w:pPr>
      <w:r w:rsidRPr="00A42271">
        <w:rPr>
          <w:b/>
          <w:sz w:val="20"/>
        </w:rPr>
        <w:t>T1 is the period before PRACH transmission used for RSRP measurement for enhanced coverage level estimation</w:t>
      </w:r>
    </w:p>
    <w:p w14:paraId="09744350" w14:textId="77777777" w:rsidR="00A42271" w:rsidRPr="00A42271" w:rsidRDefault="00A42271" w:rsidP="00A42271">
      <w:pPr>
        <w:pStyle w:val="ListParagraph"/>
        <w:numPr>
          <w:ilvl w:val="0"/>
          <w:numId w:val="14"/>
        </w:numPr>
        <w:rPr>
          <w:b/>
          <w:sz w:val="20"/>
        </w:rPr>
      </w:pPr>
      <w:r w:rsidRPr="00A42271">
        <w:rPr>
          <w:b/>
          <w:sz w:val="20"/>
        </w:rPr>
        <w:t>T2 is the period from the beginning of random access response to the beginning of PUSCH for MSG3</w:t>
      </w:r>
    </w:p>
    <w:p w14:paraId="13B2F1FB" w14:textId="34748A28" w:rsidR="00A42271" w:rsidRDefault="00A42271" w:rsidP="00C51EC1">
      <w:pPr>
        <w:rPr>
          <w:lang w:val="en-US"/>
        </w:rPr>
      </w:pPr>
    </w:p>
    <w:p w14:paraId="31328C4A" w14:textId="46FADC84" w:rsidR="00A42271" w:rsidRPr="007C415F" w:rsidRDefault="00A42271" w:rsidP="00C51EC1">
      <w:pPr>
        <w:rPr>
          <w:lang w:val="en-US"/>
        </w:rPr>
      </w:pPr>
      <w:r>
        <w:rPr>
          <w:lang w:val="en-US"/>
        </w:rPr>
        <w:t>Further details such as the accuracy requirements and report mapping is pending further agreements in RAN1/2.</w:t>
      </w:r>
    </w:p>
    <w:p w14:paraId="05109B46" w14:textId="141B6F26" w:rsidR="00F2107A" w:rsidRDefault="0032488E" w:rsidP="005D6C7D">
      <w:pPr>
        <w:pStyle w:val="Heading1"/>
        <w:rPr>
          <w:lang w:val="en-US"/>
        </w:rPr>
      </w:pPr>
      <w:r>
        <w:rPr>
          <w:lang w:val="en-US"/>
        </w:rPr>
        <w:t>Con</w:t>
      </w:r>
      <w:r w:rsidR="00F2107A">
        <w:rPr>
          <w:lang w:val="en-US"/>
        </w:rPr>
        <w:t>clusions</w:t>
      </w:r>
    </w:p>
    <w:p w14:paraId="6D2361F1" w14:textId="77777777" w:rsidR="001B6C12" w:rsidRPr="00256EEE" w:rsidRDefault="001B6C12" w:rsidP="001B6C12">
      <w:pPr>
        <w:rPr>
          <w:b/>
          <w:lang w:val="en-US"/>
        </w:rPr>
      </w:pPr>
      <w:r w:rsidRPr="00256EEE">
        <w:rPr>
          <w:b/>
          <w:lang w:val="en-US"/>
        </w:rPr>
        <w:t xml:space="preserve">Observation 1. The hypothetical NPDCCH parameters for NB-IoT MSG3 quality reporting in Table 6.6.2.6-1 of [4] is identical to hypothetical NPDCCH parameters for NB-IoT RLM in Table 7.23.3-1 except for missing Rmax which is supposed to be measured and reported by the UE. </w:t>
      </w:r>
    </w:p>
    <w:p w14:paraId="218EB8A0" w14:textId="77777777" w:rsidR="001B6C12" w:rsidRPr="00176BCF" w:rsidRDefault="001B6C12" w:rsidP="001B6C12">
      <w:pPr>
        <w:rPr>
          <w:b/>
          <w:lang w:val="en-US"/>
        </w:rPr>
      </w:pPr>
      <w:r w:rsidRPr="00176BCF">
        <w:rPr>
          <w:b/>
          <w:lang w:val="en-US"/>
        </w:rPr>
        <w:t xml:space="preserve">Observation 2. Tables 1 and 2 list MPDCCH parameters for MSG3 quality reporting for CE mode A and B based on MPDCCH parameters for RLM. Maximum aggregation level of 24 is proposed since number of PRB pairs for MPDCCH is 6 before RRC connection setup and it also provides the benefit of being able to report lower aggregation levels in case repetition number is equal to 1. </w:t>
      </w:r>
    </w:p>
    <w:p w14:paraId="19C7F08E" w14:textId="77777777" w:rsidR="001B6C12" w:rsidRDefault="001B6C12" w:rsidP="001B6C1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885"/>
      </w:tblGrid>
      <w:tr w:rsidR="001B6C12" w14:paraId="5EF6F239"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66434CE" w14:textId="77777777" w:rsidR="001B6C12" w:rsidRDefault="001B6C12" w:rsidP="001B6C12">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D4A85AB" w14:textId="77777777" w:rsidR="001B6C12" w:rsidRDefault="001B6C12" w:rsidP="001B6C12">
            <w:pPr>
              <w:pStyle w:val="TAH"/>
              <w:rPr>
                <w:rFonts w:cs="Arial"/>
                <w:lang w:eastAsia="ja-JP"/>
              </w:rPr>
            </w:pPr>
            <w:r>
              <w:rPr>
                <w:rFonts w:cs="Arial"/>
                <w:lang w:eastAsia="ja-JP"/>
              </w:rPr>
              <w:t>Value</w:t>
            </w:r>
          </w:p>
        </w:tc>
      </w:tr>
      <w:tr w:rsidR="001B6C12" w14:paraId="7ECBF68B"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42B74D59" w14:textId="77777777" w:rsidR="001B6C12" w:rsidRDefault="001B6C12" w:rsidP="001B6C12">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0D1F249B" w14:textId="77777777" w:rsidR="001B6C12" w:rsidRDefault="001B6C12" w:rsidP="001B6C12">
            <w:pPr>
              <w:pStyle w:val="TAL"/>
              <w:rPr>
                <w:rFonts w:cs="Arial"/>
                <w:lang w:eastAsia="ja-JP"/>
              </w:rPr>
            </w:pPr>
            <w:r>
              <w:rPr>
                <w:rFonts w:cs="Arial"/>
                <w:lang w:eastAsia="ja-JP"/>
              </w:rPr>
              <w:t>6-1A</w:t>
            </w:r>
          </w:p>
        </w:tc>
      </w:tr>
      <w:tr w:rsidR="001B6C12" w14:paraId="27824E30"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1BE2116" w14:textId="77777777" w:rsidR="001B6C12" w:rsidRDefault="001B6C12" w:rsidP="001B6C12">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6084D18" w14:textId="77777777" w:rsidR="001B6C12" w:rsidRDefault="001B6C12" w:rsidP="001B6C12">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1B6C12" w14:paraId="4DC33DE8"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4CFE5151" w14:textId="77777777" w:rsidR="001B6C12" w:rsidRDefault="001B6C12" w:rsidP="001B6C12">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53826E03" w14:textId="77777777" w:rsidR="001B6C12" w:rsidRDefault="001B6C12" w:rsidP="001B6C12">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r>
              <w:rPr>
                <w:rFonts w:cs="Arial"/>
                <w:vertAlign w:val="superscript"/>
                <w:lang w:eastAsia="ja-JP"/>
              </w:rPr>
              <w:t>Note1</w:t>
            </w:r>
          </w:p>
        </w:tc>
      </w:tr>
      <w:tr w:rsidR="001B6C12" w14:paraId="5C787CA9"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562ADECC" w14:textId="77777777" w:rsidR="001B6C12" w:rsidRDefault="001B6C12" w:rsidP="001B6C12">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45B21911" w14:textId="77777777" w:rsidR="001B6C12" w:rsidRDefault="001B6C12" w:rsidP="001B6C12">
            <w:pPr>
              <w:pStyle w:val="TAL"/>
              <w:rPr>
                <w:rFonts w:cs="Arial"/>
                <w:lang w:eastAsia="ja-JP"/>
              </w:rPr>
            </w:pPr>
            <w:r>
              <w:rPr>
                <w:rFonts w:cs="Arial"/>
                <w:lang w:eastAsia="ja-JP"/>
              </w:rPr>
              <w:t>Distributed</w:t>
            </w:r>
          </w:p>
        </w:tc>
      </w:tr>
      <w:tr w:rsidR="001B6C12" w14:paraId="3948309C" w14:textId="77777777" w:rsidTr="001B6C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35748" w14:textId="77777777" w:rsidR="001B6C12" w:rsidRDefault="001B6C12" w:rsidP="001B6C12">
            <w:pPr>
              <w:pStyle w:val="TAN"/>
              <w:ind w:left="0" w:firstLine="0"/>
              <w:rPr>
                <w:rFonts w:cs="Arial"/>
                <w:lang w:eastAsia="ja-JP"/>
              </w:rPr>
            </w:pPr>
            <w:r>
              <w:rPr>
                <w:rFonts w:cs="Arial"/>
                <w:lang w:eastAsia="ja-JP"/>
              </w:rPr>
              <w:t>NOTE 1:</w:t>
            </w:r>
            <w:r>
              <w:rPr>
                <w:rFonts w:cs="Arial"/>
                <w:lang w:eastAsia="ja-JP"/>
              </w:rPr>
              <w:tab/>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 xml:space="preserve">2 </w:t>
            </w:r>
            <w:r>
              <w:rPr>
                <w:rFonts w:cs="Arial"/>
                <w:lang w:eastAsia="ja-JP"/>
              </w:rPr>
              <w:t xml:space="preserve">is derived from the configurable parameter </w:t>
            </w:r>
            <w:r>
              <w:rPr>
                <w:rFonts w:cs="Arial"/>
                <w:i/>
                <w:lang w:eastAsia="ja-JP"/>
              </w:rPr>
              <w:t>numberPRB-Pairs</w:t>
            </w:r>
            <w:r>
              <w:rPr>
                <w:rFonts w:cs="Arial"/>
                <w:lang w:eastAsia="ja-JP"/>
              </w:rPr>
              <w:t xml:space="preserve"> defined in 36.331. </w:t>
            </w:r>
            <w:r>
              <w:rPr>
                <w:rFonts w:eastAsia="?? ??" w:cs="v5.0.0"/>
                <w:lang w:eastAsia="ko-KR"/>
              </w:rPr>
              <w:t>L’</w:t>
            </w:r>
            <w:r>
              <w:rPr>
                <w:rFonts w:eastAsia="?? ??" w:cs="v5.0.0"/>
                <w:vertAlign w:val="subscript"/>
                <w:lang w:eastAsia="ko-KR"/>
              </w:rPr>
              <w:t>max</w:t>
            </w:r>
            <w:r>
              <w:rPr>
                <w:rFonts w:cs="Arial"/>
                <w:lang w:eastAsia="ja-JP"/>
              </w:rPr>
              <w:t xml:space="preserve"> is 24, 16 and 8, if </w:t>
            </w:r>
            <w:r>
              <w:rPr>
                <w:rFonts w:cs="Arial"/>
                <w:i/>
                <w:lang w:eastAsia="ja-JP"/>
              </w:rPr>
              <w:t>numberPRB-Pairs</w:t>
            </w:r>
            <w:r>
              <w:rPr>
                <w:rFonts w:cs="Arial"/>
                <w:lang w:eastAsia="ja-JP"/>
              </w:rPr>
              <w:t xml:space="preserve"> is 6, 4 and 2, respectively. </w:t>
            </w:r>
            <w:r>
              <w:rPr>
                <w:rFonts w:eastAsia="?? ??" w:cs="v5.0.0"/>
                <w:lang w:eastAsia="ko-KR"/>
              </w:rPr>
              <w:t>L’</w:t>
            </w:r>
            <w:r>
              <w:rPr>
                <w:rFonts w:eastAsia="?? ??" w:cs="v5.0.0"/>
                <w:vertAlign w:val="subscript"/>
                <w:lang w:eastAsia="ko-KR"/>
              </w:rPr>
              <w:t>max-2</w:t>
            </w:r>
            <w:r>
              <w:rPr>
                <w:rFonts w:cs="Arial"/>
                <w:vertAlign w:val="superscript"/>
                <w:lang w:eastAsia="ja-JP"/>
              </w:rPr>
              <w:t xml:space="preserve"> </w:t>
            </w:r>
            <w:r>
              <w:rPr>
                <w:rFonts w:cs="Arial"/>
                <w:lang w:eastAsia="ja-JP"/>
              </w:rPr>
              <w:t xml:space="preserve">is the aggregation level two levels below </w:t>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2</w:t>
            </w:r>
            <w:r>
              <w:rPr>
                <w:rFonts w:cs="Arial"/>
                <w:lang w:eastAsia="ja-JP"/>
              </w:rPr>
              <w:t xml:space="preserve"> is 8, 4 and 2, if </w:t>
            </w:r>
            <w:r>
              <w:rPr>
                <w:rFonts w:cs="Arial"/>
                <w:i/>
                <w:lang w:eastAsia="ja-JP"/>
              </w:rPr>
              <w:t>numberPRB-Pairs</w:t>
            </w:r>
            <w:r>
              <w:rPr>
                <w:rFonts w:cs="Arial"/>
                <w:lang w:eastAsia="ja-JP"/>
              </w:rPr>
              <w:t xml:space="preserve"> is 6, 4 and 2, respectively.</w:t>
            </w:r>
          </w:p>
        </w:tc>
      </w:tr>
    </w:tbl>
    <w:p w14:paraId="217DA724" w14:textId="77777777" w:rsidR="001B6C12" w:rsidRDefault="001B6C12" w:rsidP="001B6C12">
      <w:pPr>
        <w:rPr>
          <w:lang w:val="en-US"/>
        </w:rPr>
      </w:pPr>
    </w:p>
    <w:p w14:paraId="6C81DB14" w14:textId="77777777" w:rsidR="001B6C12" w:rsidRDefault="001B6C12" w:rsidP="001B6C12">
      <w:pPr>
        <w:pStyle w:val="Caption"/>
        <w:keepNext/>
        <w:jc w:val="center"/>
      </w:pPr>
      <w: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885"/>
      </w:tblGrid>
      <w:tr w:rsidR="001B6C12" w14:paraId="37215D0B"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CBE87A6" w14:textId="77777777" w:rsidR="001B6C12" w:rsidRDefault="001B6C12" w:rsidP="001B6C12">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466CF09" w14:textId="77777777" w:rsidR="001B6C12" w:rsidRDefault="001B6C12" w:rsidP="001B6C12">
            <w:pPr>
              <w:pStyle w:val="TAH"/>
              <w:rPr>
                <w:rFonts w:cs="Arial"/>
                <w:lang w:eastAsia="ja-JP"/>
              </w:rPr>
            </w:pPr>
            <w:r>
              <w:rPr>
                <w:rFonts w:cs="Arial"/>
                <w:lang w:eastAsia="ja-JP"/>
              </w:rPr>
              <w:t>Value</w:t>
            </w:r>
          </w:p>
        </w:tc>
      </w:tr>
      <w:tr w:rsidR="001B6C12" w14:paraId="6B9C319C"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15FB417F" w14:textId="77777777" w:rsidR="001B6C12" w:rsidRDefault="001B6C12" w:rsidP="001B6C12">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30C5816" w14:textId="77777777" w:rsidR="001B6C12" w:rsidRDefault="001B6C12" w:rsidP="001B6C12">
            <w:pPr>
              <w:pStyle w:val="TAL"/>
              <w:rPr>
                <w:rFonts w:cs="Arial"/>
                <w:lang w:eastAsia="ja-JP"/>
              </w:rPr>
            </w:pPr>
            <w:r>
              <w:rPr>
                <w:rFonts w:cs="Arial"/>
                <w:lang w:eastAsia="ja-JP"/>
              </w:rPr>
              <w:t>6-1B</w:t>
            </w:r>
          </w:p>
        </w:tc>
      </w:tr>
      <w:tr w:rsidR="001B6C12" w14:paraId="60CFAE08"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622823E8" w14:textId="77777777" w:rsidR="001B6C12" w:rsidRDefault="001B6C12" w:rsidP="001B6C12">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38F66D66" w14:textId="77777777" w:rsidR="001B6C12" w:rsidRDefault="001B6C12" w:rsidP="001B6C12">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1B6C12" w14:paraId="3C9FD990"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1A5449CB" w14:textId="77777777" w:rsidR="001B6C12" w:rsidRDefault="001B6C12" w:rsidP="001B6C12">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2E9F9EE7" w14:textId="77777777" w:rsidR="001B6C12" w:rsidRDefault="001B6C12" w:rsidP="001B6C12">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r>
              <w:rPr>
                <w:rFonts w:cs="Arial"/>
                <w:vertAlign w:val="superscript"/>
                <w:lang w:eastAsia="ja-JP"/>
              </w:rPr>
              <w:t>Note1</w:t>
            </w:r>
          </w:p>
        </w:tc>
      </w:tr>
      <w:tr w:rsidR="001B6C12" w14:paraId="10C0950A"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5B6A3464" w14:textId="77777777" w:rsidR="001B6C12" w:rsidRDefault="001B6C12" w:rsidP="001B6C12">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468BA52" w14:textId="77777777" w:rsidR="001B6C12" w:rsidRDefault="001B6C12" w:rsidP="001B6C12">
            <w:pPr>
              <w:pStyle w:val="TAL"/>
              <w:rPr>
                <w:rFonts w:cs="Arial"/>
                <w:lang w:eastAsia="ja-JP"/>
              </w:rPr>
            </w:pPr>
            <w:r>
              <w:rPr>
                <w:rFonts w:cs="Arial"/>
                <w:lang w:eastAsia="ja-JP"/>
              </w:rPr>
              <w:t>Distributed</w:t>
            </w:r>
          </w:p>
        </w:tc>
      </w:tr>
      <w:tr w:rsidR="001B6C12" w14:paraId="09B416D9" w14:textId="77777777" w:rsidTr="001B6C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224B6B" w14:textId="77777777" w:rsidR="001B6C12" w:rsidRDefault="001B6C12" w:rsidP="001B6C12">
            <w:pPr>
              <w:pStyle w:val="TAN"/>
              <w:ind w:left="0" w:firstLine="0"/>
              <w:rPr>
                <w:rFonts w:cs="Arial"/>
                <w:lang w:eastAsia="ja-JP"/>
              </w:rPr>
            </w:pPr>
            <w:r>
              <w:rPr>
                <w:rFonts w:cs="Arial"/>
                <w:lang w:eastAsia="ja-JP"/>
              </w:rPr>
              <w:t>NOTE 1:</w:t>
            </w:r>
            <w:r>
              <w:rPr>
                <w:rFonts w:cs="Arial"/>
                <w:lang w:eastAsia="ja-JP"/>
              </w:rPr>
              <w:tab/>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 xml:space="preserve">2 </w:t>
            </w:r>
            <w:r>
              <w:rPr>
                <w:rFonts w:cs="Arial"/>
                <w:lang w:eastAsia="ja-JP"/>
              </w:rPr>
              <w:t xml:space="preserve">is derived from the configurable parameter </w:t>
            </w:r>
            <w:r>
              <w:rPr>
                <w:rFonts w:cs="Arial"/>
                <w:i/>
                <w:lang w:eastAsia="ja-JP"/>
              </w:rPr>
              <w:t>numberPRB-Pairs</w:t>
            </w:r>
            <w:r>
              <w:rPr>
                <w:rFonts w:cs="Arial"/>
                <w:lang w:eastAsia="ja-JP"/>
              </w:rPr>
              <w:t xml:space="preserve"> defined in 36.331. </w:t>
            </w:r>
            <w:r>
              <w:rPr>
                <w:rFonts w:eastAsia="?? ??" w:cs="v5.0.0"/>
                <w:lang w:eastAsia="ko-KR"/>
              </w:rPr>
              <w:t>L’</w:t>
            </w:r>
            <w:r>
              <w:rPr>
                <w:rFonts w:eastAsia="?? ??" w:cs="v5.0.0"/>
                <w:vertAlign w:val="subscript"/>
                <w:lang w:eastAsia="ko-KR"/>
              </w:rPr>
              <w:t>max</w:t>
            </w:r>
            <w:r>
              <w:rPr>
                <w:rFonts w:cs="Arial"/>
                <w:lang w:eastAsia="ja-JP"/>
              </w:rPr>
              <w:t xml:space="preserve"> is 24, 16 and 8, if </w:t>
            </w:r>
            <w:r>
              <w:rPr>
                <w:rFonts w:cs="Arial"/>
                <w:i/>
                <w:lang w:eastAsia="ja-JP"/>
              </w:rPr>
              <w:t>numberPRB-Pairs</w:t>
            </w:r>
            <w:r>
              <w:rPr>
                <w:rFonts w:cs="Arial"/>
                <w:lang w:eastAsia="ja-JP"/>
              </w:rPr>
              <w:t xml:space="preserve"> is 6, 4 and 2, respectively. </w:t>
            </w:r>
            <w:r>
              <w:rPr>
                <w:rFonts w:eastAsia="?? ??" w:cs="v5.0.0"/>
                <w:lang w:eastAsia="ko-KR"/>
              </w:rPr>
              <w:t>L’</w:t>
            </w:r>
            <w:r>
              <w:rPr>
                <w:rFonts w:eastAsia="?? ??" w:cs="v5.0.0"/>
                <w:vertAlign w:val="subscript"/>
                <w:lang w:eastAsia="ko-KR"/>
              </w:rPr>
              <w:t>max-2</w:t>
            </w:r>
            <w:r>
              <w:rPr>
                <w:rFonts w:cs="Arial"/>
                <w:vertAlign w:val="superscript"/>
                <w:lang w:eastAsia="ja-JP"/>
              </w:rPr>
              <w:t xml:space="preserve"> </w:t>
            </w:r>
            <w:r>
              <w:rPr>
                <w:rFonts w:cs="Arial"/>
                <w:lang w:eastAsia="ja-JP"/>
              </w:rPr>
              <w:t xml:space="preserve">is the aggregation level two levels below </w:t>
            </w:r>
            <w:r>
              <w:rPr>
                <w:rFonts w:eastAsia="?? ??" w:cs="v5.0.0"/>
                <w:lang w:eastAsia="ko-KR"/>
              </w:rPr>
              <w:t>L’</w:t>
            </w:r>
            <w:r>
              <w:rPr>
                <w:rFonts w:eastAsia="?? ??" w:cs="v5.0.0"/>
                <w:vertAlign w:val="subscript"/>
                <w:lang w:eastAsia="ko-KR"/>
              </w:rPr>
              <w:t>max</w:t>
            </w:r>
            <w:r>
              <w:rPr>
                <w:rFonts w:cs="Arial"/>
                <w:lang w:eastAsia="ja-JP"/>
              </w:rPr>
              <w:t xml:space="preserve">, and </w:t>
            </w:r>
            <w:r>
              <w:rPr>
                <w:rFonts w:eastAsia="?? ??" w:cs="v5.0.0"/>
                <w:lang w:eastAsia="ko-KR"/>
              </w:rPr>
              <w:t>L’</w:t>
            </w:r>
            <w:r>
              <w:rPr>
                <w:rFonts w:eastAsia="?? ??" w:cs="v5.0.0"/>
                <w:vertAlign w:val="subscript"/>
                <w:lang w:eastAsia="ko-KR"/>
              </w:rPr>
              <w:t>max</w:t>
            </w:r>
            <w:r>
              <w:rPr>
                <w:rFonts w:cs="Arial"/>
                <w:lang w:eastAsia="ja-JP"/>
              </w:rPr>
              <w:t>-</w:t>
            </w:r>
            <w:r>
              <w:rPr>
                <w:rFonts w:cs="Arial"/>
                <w:vertAlign w:val="subscript"/>
                <w:lang w:eastAsia="ja-JP"/>
              </w:rPr>
              <w:t>2</w:t>
            </w:r>
            <w:r>
              <w:rPr>
                <w:rFonts w:cs="Arial"/>
                <w:lang w:eastAsia="ja-JP"/>
              </w:rPr>
              <w:t xml:space="preserve"> is 8, 4 and 2, if </w:t>
            </w:r>
            <w:r>
              <w:rPr>
                <w:rFonts w:cs="Arial"/>
                <w:i/>
                <w:lang w:eastAsia="ja-JP"/>
              </w:rPr>
              <w:t>numberPRB-Pairs</w:t>
            </w:r>
            <w:r>
              <w:rPr>
                <w:rFonts w:cs="Arial"/>
                <w:lang w:eastAsia="ja-JP"/>
              </w:rPr>
              <w:t xml:space="preserve"> is 6, 4 and 2, respectively.</w:t>
            </w:r>
          </w:p>
        </w:tc>
      </w:tr>
    </w:tbl>
    <w:p w14:paraId="5CDD478A" w14:textId="1B862058" w:rsidR="001B6C12" w:rsidRDefault="001B6C12" w:rsidP="001B6C12">
      <w:pPr>
        <w:rPr>
          <w:lang w:val="en-US"/>
        </w:rPr>
      </w:pPr>
    </w:p>
    <w:p w14:paraId="03939CA0" w14:textId="152AE6A6" w:rsidR="00976B2D" w:rsidRPr="00976B2D" w:rsidRDefault="00976B2D" w:rsidP="001B6C12">
      <w:pPr>
        <w:rPr>
          <w:b/>
          <w:lang w:val="en-US"/>
        </w:rPr>
      </w:pPr>
      <w:r w:rsidRPr="00176BCF">
        <w:rPr>
          <w:b/>
          <w:lang w:val="en-US"/>
        </w:rPr>
        <w:t>Proposal 1. Adopt Table 1 and Table 2 for MPDCCH parameters of MSG3 quality reporting.</w:t>
      </w:r>
    </w:p>
    <w:p w14:paraId="3FA8ED10" w14:textId="77777777" w:rsidR="001B6C12" w:rsidRPr="00A42271" w:rsidRDefault="001B6C12" w:rsidP="001B6C12">
      <w:pPr>
        <w:rPr>
          <w:b/>
          <w:lang w:val="en-US"/>
        </w:rPr>
      </w:pPr>
      <w:r w:rsidRPr="00A42271">
        <w:rPr>
          <w:b/>
          <w:lang w:val="en-US"/>
        </w:rPr>
        <w:t>Proposal 2. Similar to NB-IoT, the reported MPDCCH repetition level and/or aggregation level can be derived based on measurements in two periods T1 and T2 in the narrowband(s) which UE monitors:</w:t>
      </w:r>
    </w:p>
    <w:p w14:paraId="4E9B5C9F" w14:textId="77777777" w:rsidR="001B6C12" w:rsidRPr="00A42271" w:rsidRDefault="001B6C12" w:rsidP="001B6C12">
      <w:pPr>
        <w:pStyle w:val="ListParagraph"/>
        <w:numPr>
          <w:ilvl w:val="0"/>
          <w:numId w:val="14"/>
        </w:numPr>
        <w:rPr>
          <w:b/>
          <w:sz w:val="20"/>
        </w:rPr>
      </w:pPr>
      <w:r w:rsidRPr="00A42271">
        <w:rPr>
          <w:b/>
          <w:sz w:val="20"/>
        </w:rPr>
        <w:t>T1 is the period before PRACH transmission used for RSRP measurement for enhanced coverage level estimation</w:t>
      </w:r>
    </w:p>
    <w:p w14:paraId="393D297C" w14:textId="77777777" w:rsidR="001B6C12" w:rsidRPr="00A42271" w:rsidRDefault="001B6C12" w:rsidP="001B6C12">
      <w:pPr>
        <w:pStyle w:val="ListParagraph"/>
        <w:numPr>
          <w:ilvl w:val="0"/>
          <w:numId w:val="14"/>
        </w:numPr>
        <w:rPr>
          <w:b/>
          <w:sz w:val="20"/>
        </w:rPr>
      </w:pPr>
      <w:r w:rsidRPr="00A42271">
        <w:rPr>
          <w:b/>
          <w:sz w:val="20"/>
        </w:rPr>
        <w:t>T2 is the period from the beginning of random access response to the beginning of PUSCH for MSG3</w:t>
      </w:r>
    </w:p>
    <w:p w14:paraId="5375FED0" w14:textId="77777777" w:rsidR="00C51EC1" w:rsidRPr="00C51EC1" w:rsidRDefault="00C51EC1" w:rsidP="00C51EC1">
      <w:pPr>
        <w:rPr>
          <w:lang w:val="en-US"/>
        </w:rPr>
      </w:pPr>
    </w:p>
    <w:p w14:paraId="0C633F9D" w14:textId="77777777" w:rsidR="00797CE5" w:rsidRDefault="00797CE5" w:rsidP="006050F7">
      <w:pPr>
        <w:pStyle w:val="Heading1"/>
        <w:numPr>
          <w:ilvl w:val="0"/>
          <w:numId w:val="0"/>
        </w:numPr>
        <w:rPr>
          <w:lang w:val="en-US"/>
        </w:rPr>
      </w:pPr>
      <w:r>
        <w:rPr>
          <w:lang w:val="en-US"/>
        </w:rPr>
        <w:lastRenderedPageBreak/>
        <w:t>References</w:t>
      </w:r>
    </w:p>
    <w:p w14:paraId="4F68B614" w14:textId="2A9A10FF" w:rsidR="00353542" w:rsidRDefault="00690DA5" w:rsidP="00C51EC1">
      <w:r>
        <w:rPr>
          <w:lang w:val="en-US"/>
        </w:rPr>
        <w:t>[</w:t>
      </w:r>
      <w:r w:rsidR="00AD782A">
        <w:rPr>
          <w:lang w:val="en-US"/>
        </w:rPr>
        <w:t>1</w:t>
      </w:r>
      <w:r w:rsidR="007820D6">
        <w:rPr>
          <w:lang w:val="en-US"/>
        </w:rPr>
        <w:t>]</w:t>
      </w:r>
      <w:r w:rsidR="00FC580D">
        <w:t xml:space="preserve"> </w:t>
      </w:r>
      <w:r w:rsidR="00131E99">
        <w:t>R4-1902552</w:t>
      </w:r>
    </w:p>
    <w:p w14:paraId="738AD65C" w14:textId="5FA24274" w:rsidR="00252BD1" w:rsidRDefault="00252BD1" w:rsidP="00C51EC1">
      <w:r>
        <w:t>[2] R1-190</w:t>
      </w:r>
      <w:r w:rsidR="00B01C30">
        <w:t>3297</w:t>
      </w:r>
    </w:p>
    <w:p w14:paraId="2282B69E" w14:textId="5315091F" w:rsidR="004A0EB6" w:rsidRDefault="00252BD1" w:rsidP="00C51EC1">
      <w:r>
        <w:t>[3] R1-1903</w:t>
      </w:r>
      <w:r w:rsidR="00B01C30">
        <w:t>517</w:t>
      </w:r>
    </w:p>
    <w:p w14:paraId="42C8D945" w14:textId="7F4C1F86" w:rsidR="00527277" w:rsidRDefault="00EB6F63" w:rsidP="00797CE5">
      <w:r>
        <w:t>[4] TS 36.133</w:t>
      </w:r>
    </w:p>
    <w:p w14:paraId="26625ACE" w14:textId="7718D94D" w:rsidR="00E953C8" w:rsidRDefault="00E953C8" w:rsidP="00797CE5">
      <w:r>
        <w:t>[5] TS 36.213</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9A4D6" w14:textId="77777777" w:rsidR="00982A59" w:rsidRDefault="00982A59">
      <w:r>
        <w:separator/>
      </w:r>
    </w:p>
  </w:endnote>
  <w:endnote w:type="continuationSeparator" w:id="0">
    <w:p w14:paraId="130F64BD" w14:textId="77777777" w:rsidR="00982A59" w:rsidRDefault="0098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C4ED2" w14:textId="77777777" w:rsidR="00982A59" w:rsidRDefault="00982A59">
      <w:r>
        <w:separator/>
      </w:r>
    </w:p>
  </w:footnote>
  <w:footnote w:type="continuationSeparator" w:id="0">
    <w:p w14:paraId="64F26619" w14:textId="77777777" w:rsidR="00982A59" w:rsidRDefault="00982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3"/>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1"/>
  </w:num>
  <w:num w:numId="10">
    <w:abstractNumId w:val="3"/>
  </w:num>
  <w:num w:numId="11">
    <w:abstractNumId w:val="9"/>
  </w:num>
  <w:num w:numId="12">
    <w:abstractNumId w:val="4"/>
  </w:num>
  <w:num w:numId="13">
    <w:abstractNumId w:val="8"/>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BF844632-EAE1-4FC7-A271-A959ED1E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9808F-D174-4FD5-B8C9-8ED239CA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80</TotalTime>
  <Pages>4</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cp:revision>
  <cp:lastPrinted>2009-04-22T21:01:00Z</cp:lastPrinted>
  <dcterms:created xsi:type="dcterms:W3CDTF">2019-03-31T22:23:00Z</dcterms:created>
  <dcterms:modified xsi:type="dcterms:W3CDTF">2019-04-01T17:44:00Z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